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455" w:rsidRPr="00186E74" w:rsidRDefault="001B1455" w:rsidP="001B1455">
      <w:pPr>
        <w:pStyle w:val="2"/>
        <w:numPr>
          <w:ilvl w:val="0"/>
          <w:numId w:val="0"/>
        </w:numPr>
        <w:jc w:val="left"/>
        <w:rPr>
          <w:szCs w:val="28"/>
        </w:rPr>
      </w:pPr>
    </w:p>
    <w:p w:rsidR="001B1455" w:rsidRDefault="001B1455" w:rsidP="001B1455">
      <w:pPr>
        <w:pStyle w:val="Standard"/>
        <w:jc w:val="center"/>
        <w:rPr>
          <w:rFonts w:ascii="Times New Roman" w:hAnsi="Times New Roman" w:cs="Times New Roman"/>
          <w:sz w:val="28"/>
          <w:szCs w:val="28"/>
        </w:rPr>
      </w:pPr>
      <w:r>
        <w:rPr>
          <w:rFonts w:ascii="Times New Roman" w:hAnsi="Times New Roman" w:cs="Times New Roman"/>
          <w:sz w:val="28"/>
          <w:szCs w:val="28"/>
        </w:rPr>
        <w:t>РОССИЙСКАЯ ФЕДЕРАЦИЯ</w:t>
      </w:r>
    </w:p>
    <w:p w:rsidR="001B1455" w:rsidRDefault="001B1455" w:rsidP="001B1455">
      <w:pPr>
        <w:pStyle w:val="Standard"/>
        <w:jc w:val="center"/>
        <w:rPr>
          <w:rFonts w:ascii="Times New Roman" w:hAnsi="Times New Roman" w:cs="Times New Roman"/>
          <w:sz w:val="28"/>
          <w:szCs w:val="28"/>
        </w:rPr>
      </w:pPr>
      <w:r>
        <w:rPr>
          <w:rFonts w:ascii="Times New Roman" w:hAnsi="Times New Roman" w:cs="Times New Roman"/>
          <w:sz w:val="28"/>
          <w:szCs w:val="28"/>
        </w:rPr>
        <w:t>РОСТОВСКАЯ ОБЛАСТЬ</w:t>
      </w:r>
    </w:p>
    <w:p w:rsidR="001B1455" w:rsidRDefault="001B1455" w:rsidP="001B1455">
      <w:pPr>
        <w:pStyle w:val="Standard"/>
        <w:jc w:val="center"/>
        <w:rPr>
          <w:rFonts w:ascii="Times New Roman" w:hAnsi="Times New Roman" w:cs="Times New Roman"/>
          <w:sz w:val="28"/>
          <w:szCs w:val="28"/>
        </w:rPr>
      </w:pPr>
      <w:r>
        <w:rPr>
          <w:rFonts w:ascii="Times New Roman" w:hAnsi="Times New Roman" w:cs="Times New Roman"/>
          <w:sz w:val="28"/>
          <w:szCs w:val="28"/>
        </w:rPr>
        <w:t>САЛЬСКИЙ РАЙОН</w:t>
      </w:r>
    </w:p>
    <w:p w:rsidR="001B1455" w:rsidRDefault="001B1455" w:rsidP="001B1455">
      <w:pPr>
        <w:pStyle w:val="Standard"/>
        <w:jc w:val="center"/>
        <w:rPr>
          <w:rFonts w:ascii="Times New Roman" w:hAnsi="Times New Roman" w:cs="Times New Roman"/>
          <w:sz w:val="28"/>
          <w:szCs w:val="28"/>
        </w:rPr>
      </w:pPr>
    </w:p>
    <w:p w:rsidR="001B1455" w:rsidRDefault="001B1455" w:rsidP="001B1455">
      <w:pPr>
        <w:pStyle w:val="Standard"/>
        <w:pBdr>
          <w:bottom w:val="single" w:sz="12" w:space="1" w:color="auto"/>
        </w:pBdr>
        <w:jc w:val="center"/>
        <w:rPr>
          <w:rFonts w:ascii="Times New Roman" w:hAnsi="Times New Roman" w:cs="Times New Roman"/>
          <w:sz w:val="28"/>
          <w:szCs w:val="28"/>
        </w:rPr>
      </w:pPr>
      <w:r>
        <w:rPr>
          <w:rFonts w:ascii="Times New Roman" w:hAnsi="Times New Roman" w:cs="Times New Roman"/>
          <w:sz w:val="28"/>
          <w:szCs w:val="28"/>
        </w:rPr>
        <w:t>Администрация Кручено-Балковского сельского поселения</w:t>
      </w:r>
    </w:p>
    <w:p w:rsidR="001B1455" w:rsidRDefault="001B1455" w:rsidP="001B1455">
      <w:pPr>
        <w:pStyle w:val="Standard"/>
        <w:rPr>
          <w:rFonts w:ascii="Times New Roman" w:hAnsi="Times New Roman" w:cs="Times New Roman"/>
          <w:sz w:val="28"/>
          <w:szCs w:val="28"/>
        </w:rPr>
      </w:pPr>
    </w:p>
    <w:p w:rsidR="001B1455" w:rsidRDefault="001B1455" w:rsidP="001B1455">
      <w:pPr>
        <w:pStyle w:val="Standard"/>
        <w:jc w:val="center"/>
        <w:rPr>
          <w:rFonts w:ascii="Times New Roman" w:hAnsi="Times New Roman" w:cs="Times New Roman"/>
          <w:sz w:val="28"/>
          <w:szCs w:val="28"/>
        </w:rPr>
      </w:pPr>
    </w:p>
    <w:p w:rsidR="001B1455" w:rsidRDefault="001B1455" w:rsidP="001B1455">
      <w:pPr>
        <w:pStyle w:val="Standard"/>
        <w:jc w:val="center"/>
        <w:rPr>
          <w:rFonts w:ascii="Times New Roman" w:hAnsi="Times New Roman" w:cs="Times New Roman"/>
          <w:sz w:val="28"/>
          <w:szCs w:val="28"/>
        </w:rPr>
      </w:pPr>
      <w:r>
        <w:rPr>
          <w:rFonts w:ascii="Times New Roman" w:hAnsi="Times New Roman" w:cs="Times New Roman"/>
          <w:sz w:val="28"/>
          <w:szCs w:val="28"/>
        </w:rPr>
        <w:t>РАСПОРЯЖЕНИЕ</w:t>
      </w:r>
    </w:p>
    <w:p w:rsidR="001B1455" w:rsidRDefault="001B1455" w:rsidP="001B1455">
      <w:pPr>
        <w:pStyle w:val="Standard"/>
        <w:rPr>
          <w:rFonts w:ascii="Times New Roman" w:hAnsi="Times New Roman" w:cs="Times New Roman"/>
          <w:sz w:val="28"/>
          <w:szCs w:val="28"/>
        </w:rPr>
      </w:pPr>
    </w:p>
    <w:p w:rsidR="001B1455" w:rsidRPr="003904B3" w:rsidRDefault="001B1455" w:rsidP="001B1455">
      <w:pPr>
        <w:pStyle w:val="Standard"/>
        <w:rPr>
          <w:rFonts w:ascii="Times New Roman" w:hAnsi="Times New Roman" w:cs="Times New Roman"/>
        </w:rPr>
      </w:pPr>
      <w:r w:rsidRPr="003904B3">
        <w:rPr>
          <w:rFonts w:ascii="Times New Roman" w:hAnsi="Times New Roman" w:cs="Times New Roman"/>
        </w:rPr>
        <w:t>«</w:t>
      </w:r>
      <w:r w:rsidR="003904B3" w:rsidRPr="003904B3">
        <w:rPr>
          <w:rFonts w:ascii="Times New Roman" w:hAnsi="Times New Roman" w:cs="Times New Roman"/>
        </w:rPr>
        <w:t>31</w:t>
      </w:r>
      <w:r w:rsidRPr="003904B3">
        <w:rPr>
          <w:rFonts w:ascii="Times New Roman" w:hAnsi="Times New Roman" w:cs="Times New Roman"/>
        </w:rPr>
        <w:t>»</w:t>
      </w:r>
      <w:r w:rsidR="003904B3" w:rsidRPr="003904B3">
        <w:rPr>
          <w:rFonts w:ascii="Times New Roman" w:hAnsi="Times New Roman" w:cs="Times New Roman"/>
        </w:rPr>
        <w:t xml:space="preserve"> января</w:t>
      </w:r>
      <w:r w:rsidRPr="003904B3">
        <w:rPr>
          <w:rFonts w:ascii="Times New Roman" w:hAnsi="Times New Roman" w:cs="Times New Roman"/>
        </w:rPr>
        <w:t xml:space="preserve">  201</w:t>
      </w:r>
      <w:r w:rsidR="003904B3" w:rsidRPr="003904B3">
        <w:rPr>
          <w:rFonts w:ascii="Times New Roman" w:hAnsi="Times New Roman" w:cs="Times New Roman"/>
        </w:rPr>
        <w:t xml:space="preserve">4 </w:t>
      </w:r>
      <w:r w:rsidRPr="003904B3">
        <w:rPr>
          <w:rFonts w:ascii="Times New Roman" w:hAnsi="Times New Roman" w:cs="Times New Roman"/>
        </w:rPr>
        <w:t xml:space="preserve">г.              </w:t>
      </w:r>
      <w:r w:rsidR="003904B3">
        <w:rPr>
          <w:rFonts w:ascii="Times New Roman" w:hAnsi="Times New Roman" w:cs="Times New Roman"/>
        </w:rPr>
        <w:t xml:space="preserve">    </w:t>
      </w:r>
      <w:r w:rsidRPr="003904B3">
        <w:rPr>
          <w:rFonts w:ascii="Times New Roman" w:hAnsi="Times New Roman" w:cs="Times New Roman"/>
        </w:rPr>
        <w:t xml:space="preserve">       с. Крученая Балка </w:t>
      </w:r>
      <w:r w:rsidRPr="003904B3">
        <w:rPr>
          <w:rFonts w:ascii="Times New Roman" w:hAnsi="Times New Roman" w:cs="Times New Roman"/>
        </w:rPr>
        <w:tab/>
      </w:r>
      <w:r w:rsidR="003904B3">
        <w:rPr>
          <w:rFonts w:ascii="Times New Roman" w:hAnsi="Times New Roman" w:cs="Times New Roman"/>
        </w:rPr>
        <w:t xml:space="preserve">                        </w:t>
      </w:r>
      <w:r w:rsidRPr="003904B3">
        <w:rPr>
          <w:rFonts w:ascii="Times New Roman" w:hAnsi="Times New Roman" w:cs="Times New Roman"/>
        </w:rPr>
        <w:tab/>
        <w:t xml:space="preserve">              №</w:t>
      </w:r>
      <w:r w:rsidR="003904B3" w:rsidRPr="003904B3">
        <w:rPr>
          <w:rFonts w:ascii="Times New Roman" w:hAnsi="Times New Roman" w:cs="Times New Roman"/>
        </w:rPr>
        <w:t>7</w:t>
      </w:r>
    </w:p>
    <w:p w:rsidR="001B1455" w:rsidRDefault="001B1455" w:rsidP="001B1455">
      <w:pPr>
        <w:pStyle w:val="Standard"/>
        <w:rPr>
          <w:rFonts w:ascii="Times New Roman" w:hAnsi="Times New Roman" w:cs="Times New Roman"/>
          <w:sz w:val="28"/>
          <w:szCs w:val="28"/>
        </w:rPr>
      </w:pPr>
    </w:p>
    <w:p w:rsidR="001B1455" w:rsidRDefault="001B1455" w:rsidP="001B1455">
      <w:pPr>
        <w:pStyle w:val="Standard"/>
        <w:rPr>
          <w:rFonts w:ascii="Times New Roman" w:hAnsi="Times New Roman" w:cs="Times New Roman"/>
          <w:sz w:val="28"/>
          <w:szCs w:val="28"/>
        </w:rPr>
      </w:pPr>
    </w:p>
    <w:p w:rsidR="001B1455" w:rsidRDefault="001B1455" w:rsidP="00C115CE">
      <w:pPr>
        <w:pStyle w:val="Standard"/>
        <w:ind w:right="3968"/>
        <w:jc w:val="both"/>
        <w:rPr>
          <w:rFonts w:ascii="Times New Roman" w:hAnsi="Times New Roman" w:cs="Times New Roman"/>
        </w:rPr>
      </w:pPr>
      <w:r>
        <w:rPr>
          <w:rFonts w:ascii="Times New Roman" w:hAnsi="Times New Roman" w:cs="Times New Roman"/>
        </w:rPr>
        <w:t xml:space="preserve">О внесении изменения в Распоряжение </w:t>
      </w:r>
    </w:p>
    <w:p w:rsidR="001B1455" w:rsidRDefault="001B1455" w:rsidP="00C115CE">
      <w:pPr>
        <w:pStyle w:val="Standard"/>
        <w:ind w:right="3968"/>
        <w:jc w:val="both"/>
        <w:rPr>
          <w:rFonts w:ascii="Times New Roman" w:hAnsi="Times New Roman" w:cs="Times New Roman"/>
        </w:rPr>
      </w:pPr>
      <w:r>
        <w:rPr>
          <w:rFonts w:ascii="Times New Roman" w:hAnsi="Times New Roman" w:cs="Times New Roman"/>
        </w:rPr>
        <w:t xml:space="preserve">Администрации Кручено-Балковского </w:t>
      </w:r>
    </w:p>
    <w:p w:rsidR="001B1455" w:rsidRDefault="001B1455" w:rsidP="00C115CE">
      <w:pPr>
        <w:pStyle w:val="Standard"/>
        <w:ind w:right="3968"/>
        <w:jc w:val="both"/>
        <w:rPr>
          <w:rFonts w:ascii="Times New Roman" w:hAnsi="Times New Roman" w:cs="Times New Roman"/>
        </w:rPr>
      </w:pPr>
      <w:r>
        <w:rPr>
          <w:rFonts w:ascii="Times New Roman" w:hAnsi="Times New Roman" w:cs="Times New Roman"/>
        </w:rPr>
        <w:t>сельского поселения №18 от 18.03.2013</w:t>
      </w:r>
      <w:r w:rsidR="003904B3">
        <w:rPr>
          <w:rFonts w:ascii="Times New Roman" w:hAnsi="Times New Roman" w:cs="Times New Roman"/>
        </w:rPr>
        <w:t xml:space="preserve"> </w:t>
      </w:r>
      <w:r>
        <w:rPr>
          <w:rFonts w:ascii="Times New Roman" w:hAnsi="Times New Roman" w:cs="Times New Roman"/>
        </w:rPr>
        <w:t xml:space="preserve">г. </w:t>
      </w:r>
    </w:p>
    <w:p w:rsidR="001B1455" w:rsidRPr="00A95901" w:rsidRDefault="001B1455" w:rsidP="00C115CE">
      <w:pPr>
        <w:pStyle w:val="Standard"/>
        <w:ind w:right="3968"/>
        <w:jc w:val="both"/>
        <w:rPr>
          <w:rFonts w:ascii="Times New Roman" w:hAnsi="Times New Roman" w:cs="Times New Roman"/>
        </w:rPr>
      </w:pPr>
      <w:r>
        <w:rPr>
          <w:rFonts w:ascii="Times New Roman" w:hAnsi="Times New Roman" w:cs="Times New Roman"/>
        </w:rPr>
        <w:t>«</w:t>
      </w:r>
      <w:r w:rsidRPr="00A95901">
        <w:rPr>
          <w:rFonts w:ascii="Times New Roman" w:hAnsi="Times New Roman" w:cs="Times New Roman"/>
        </w:rPr>
        <w:t>Об утверждении Положения об учетной политике</w:t>
      </w:r>
    </w:p>
    <w:p w:rsidR="001B1455" w:rsidRPr="00A95901" w:rsidRDefault="001B1455" w:rsidP="00C115CE">
      <w:pPr>
        <w:pStyle w:val="Standard"/>
        <w:ind w:right="3968"/>
        <w:jc w:val="both"/>
        <w:rPr>
          <w:rFonts w:ascii="Times New Roman" w:hAnsi="Times New Roman" w:cs="Times New Roman"/>
        </w:rPr>
      </w:pPr>
      <w:r w:rsidRPr="00A95901">
        <w:rPr>
          <w:rFonts w:ascii="Times New Roman" w:hAnsi="Times New Roman" w:cs="Times New Roman"/>
        </w:rPr>
        <w:t>по организации бюджетного и налогового учета</w:t>
      </w:r>
    </w:p>
    <w:p w:rsidR="001B1455" w:rsidRPr="00A95901" w:rsidRDefault="001B1455" w:rsidP="00C115CE">
      <w:pPr>
        <w:pStyle w:val="Standard"/>
        <w:ind w:right="3968"/>
        <w:jc w:val="both"/>
        <w:rPr>
          <w:rFonts w:ascii="Times New Roman" w:hAnsi="Times New Roman" w:cs="Times New Roman"/>
        </w:rPr>
      </w:pPr>
      <w:r w:rsidRPr="00A95901">
        <w:rPr>
          <w:rFonts w:ascii="Times New Roman" w:hAnsi="Times New Roman" w:cs="Times New Roman"/>
        </w:rPr>
        <w:t xml:space="preserve">Администрации Кручено-Балковского сельского  </w:t>
      </w:r>
    </w:p>
    <w:p w:rsidR="001B1455" w:rsidRPr="00A95901" w:rsidRDefault="001B1455" w:rsidP="00C115CE">
      <w:pPr>
        <w:pStyle w:val="Standard"/>
        <w:ind w:right="3968"/>
        <w:jc w:val="both"/>
        <w:rPr>
          <w:rFonts w:ascii="Times New Roman" w:hAnsi="Times New Roman" w:cs="Times New Roman"/>
        </w:rPr>
      </w:pPr>
      <w:r w:rsidRPr="00A95901">
        <w:rPr>
          <w:rFonts w:ascii="Times New Roman" w:hAnsi="Times New Roman" w:cs="Times New Roman"/>
        </w:rPr>
        <w:t>поселения»</w:t>
      </w:r>
    </w:p>
    <w:p w:rsidR="001B1455" w:rsidRPr="00A95901" w:rsidRDefault="001B1455" w:rsidP="001B1455">
      <w:pPr>
        <w:pStyle w:val="Standard"/>
        <w:rPr>
          <w:rFonts w:ascii="Times New Roman" w:hAnsi="Times New Roman" w:cs="Times New Roman"/>
        </w:rPr>
      </w:pPr>
    </w:p>
    <w:p w:rsidR="001B1455" w:rsidRPr="00A95901" w:rsidRDefault="001B1455" w:rsidP="001B1455">
      <w:pPr>
        <w:pStyle w:val="Standard"/>
        <w:jc w:val="both"/>
        <w:rPr>
          <w:rFonts w:ascii="Times New Roman" w:hAnsi="Times New Roman" w:cs="Times New Roman"/>
        </w:rPr>
      </w:pPr>
      <w:r w:rsidRPr="00A95901">
        <w:rPr>
          <w:rFonts w:ascii="Times New Roman" w:eastAsia="Times New Roman" w:hAnsi="Times New Roman" w:cs="Times New Roman"/>
          <w:lang w:eastAsia="ar-SA" w:bidi="ar-SA"/>
        </w:rPr>
        <w:tab/>
      </w:r>
      <w:r w:rsidRPr="00A95901">
        <w:rPr>
          <w:rFonts w:ascii="Times New Roman" w:hAnsi="Times New Roman" w:cs="Times New Roman"/>
        </w:rPr>
        <w:t xml:space="preserve">В соответствии с Федеральным законом от 06.10.2003 г. № 131-ФЗ «Об общих принципах организации органов местного самоуправления в Российской Федерации», в  соответствии с Положениями Бюджетного кодекса РФ от 31.07.1998  № </w:t>
      </w:r>
      <w:r>
        <w:rPr>
          <w:rFonts w:ascii="Times New Roman" w:hAnsi="Times New Roman" w:cs="Times New Roman"/>
        </w:rPr>
        <w:t>402</w:t>
      </w:r>
      <w:r w:rsidRPr="00A95901">
        <w:rPr>
          <w:rFonts w:ascii="Times New Roman" w:hAnsi="Times New Roman" w:cs="Times New Roman"/>
        </w:rPr>
        <w:t xml:space="preserve">-ФЗ, Федеральным законом «О бухгалтерском учете» от </w:t>
      </w:r>
      <w:r>
        <w:rPr>
          <w:rFonts w:ascii="Times New Roman" w:hAnsi="Times New Roman" w:cs="Times New Roman"/>
        </w:rPr>
        <w:t>06.12.2011г.</w:t>
      </w:r>
      <w:r w:rsidRPr="00A95901">
        <w:rPr>
          <w:rFonts w:ascii="Times New Roman" w:hAnsi="Times New Roman" w:cs="Times New Roman"/>
        </w:rPr>
        <w:t xml:space="preserve"> № 129-ФЗ, Правилами и нормами, установленными Инструкцией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 157н, Правилами и нормами, установленными Инструкцией по применению Плана счетов бюджетного учета, утвержденной приказом Минфина России от 06.12.2010 № 162н, руководствуясь Уставом муниципального образования «Кручено-Балковское сельское поселение»:</w:t>
      </w:r>
    </w:p>
    <w:p w:rsidR="000B6629" w:rsidRDefault="001B1455" w:rsidP="000B6629">
      <w:pPr>
        <w:pStyle w:val="Standard"/>
        <w:numPr>
          <w:ilvl w:val="0"/>
          <w:numId w:val="2"/>
        </w:numPr>
        <w:jc w:val="both"/>
        <w:rPr>
          <w:rFonts w:ascii="Times New Roman" w:hAnsi="Times New Roman" w:cs="Times New Roman"/>
        </w:rPr>
      </w:pPr>
      <w:r>
        <w:rPr>
          <w:rFonts w:ascii="Times New Roman" w:hAnsi="Times New Roman" w:cs="Times New Roman"/>
        </w:rPr>
        <w:t>Внести следующие изменения</w:t>
      </w:r>
      <w:r w:rsidR="000B6629">
        <w:rPr>
          <w:rFonts w:ascii="Times New Roman" w:hAnsi="Times New Roman" w:cs="Times New Roman"/>
        </w:rPr>
        <w:t>:</w:t>
      </w:r>
    </w:p>
    <w:p w:rsidR="001B1455" w:rsidRDefault="000B6629" w:rsidP="003904B3">
      <w:pPr>
        <w:pStyle w:val="Standard"/>
        <w:ind w:firstLine="709"/>
        <w:jc w:val="both"/>
        <w:rPr>
          <w:rFonts w:ascii="Times New Roman" w:hAnsi="Times New Roman" w:cs="Times New Roman"/>
        </w:rPr>
      </w:pPr>
      <w:r>
        <w:rPr>
          <w:rFonts w:ascii="Times New Roman" w:hAnsi="Times New Roman" w:cs="Times New Roman"/>
        </w:rPr>
        <w:t>Приложение №1 к Положению «Об учетной политике по организации бюджетного и налогового учета Администрации Кручено-Балковского сельского поселения</w:t>
      </w:r>
      <w:r w:rsidR="003904B3">
        <w:rPr>
          <w:rFonts w:ascii="Times New Roman" w:hAnsi="Times New Roman" w:cs="Times New Roman"/>
        </w:rPr>
        <w:t xml:space="preserve"> утвердить в новой редакции.</w:t>
      </w:r>
      <w:r w:rsidR="001B1455">
        <w:rPr>
          <w:rFonts w:ascii="Times New Roman" w:hAnsi="Times New Roman" w:cs="Times New Roman"/>
        </w:rPr>
        <w:t xml:space="preserve"> </w:t>
      </w:r>
    </w:p>
    <w:p w:rsidR="001B1455" w:rsidRPr="00A95901" w:rsidRDefault="001B1455" w:rsidP="001B1455">
      <w:pPr>
        <w:pStyle w:val="Standard"/>
        <w:ind w:firstLine="720"/>
        <w:jc w:val="both"/>
        <w:rPr>
          <w:rFonts w:ascii="Times New Roman" w:hAnsi="Times New Roman" w:cs="Times New Roman"/>
        </w:rPr>
      </w:pPr>
      <w:r w:rsidRPr="00A95901">
        <w:rPr>
          <w:rFonts w:ascii="Times New Roman" w:hAnsi="Times New Roman" w:cs="Times New Roman"/>
        </w:rPr>
        <w:t>2. Настоящее распоряжение вступает в силу со дня его подписания и распространяется  на правоотношения, возникшие с 01.01.201</w:t>
      </w:r>
      <w:r w:rsidR="000B6629">
        <w:rPr>
          <w:rFonts w:ascii="Times New Roman" w:hAnsi="Times New Roman" w:cs="Times New Roman"/>
        </w:rPr>
        <w:t>4</w:t>
      </w:r>
      <w:r w:rsidR="003904B3">
        <w:rPr>
          <w:rFonts w:ascii="Times New Roman" w:hAnsi="Times New Roman" w:cs="Times New Roman"/>
        </w:rPr>
        <w:t xml:space="preserve"> </w:t>
      </w:r>
      <w:r w:rsidRPr="00A95901">
        <w:rPr>
          <w:rFonts w:ascii="Times New Roman" w:hAnsi="Times New Roman" w:cs="Times New Roman"/>
        </w:rPr>
        <w:t xml:space="preserve">г. </w:t>
      </w:r>
    </w:p>
    <w:p w:rsidR="001B1455" w:rsidRPr="00A95901" w:rsidRDefault="000B6629" w:rsidP="001B1455">
      <w:pPr>
        <w:pStyle w:val="Standard"/>
        <w:ind w:firstLine="720"/>
        <w:jc w:val="both"/>
        <w:rPr>
          <w:rFonts w:ascii="Times New Roman" w:hAnsi="Times New Roman" w:cs="Times New Roman"/>
        </w:rPr>
      </w:pPr>
      <w:r>
        <w:rPr>
          <w:rFonts w:ascii="Times New Roman" w:hAnsi="Times New Roman" w:cs="Times New Roman"/>
        </w:rPr>
        <w:t>3</w:t>
      </w:r>
      <w:r w:rsidR="001B1455" w:rsidRPr="00A95901">
        <w:rPr>
          <w:rFonts w:ascii="Times New Roman" w:hAnsi="Times New Roman" w:cs="Times New Roman"/>
        </w:rPr>
        <w:t>. Контроль за исполнением настоящего распоряжения возложить на  начальника сектора экономики и финансов.</w:t>
      </w:r>
    </w:p>
    <w:p w:rsidR="001B1455" w:rsidRPr="00A95901" w:rsidRDefault="001B1455" w:rsidP="001B1455">
      <w:pPr>
        <w:pStyle w:val="Standard"/>
        <w:jc w:val="both"/>
        <w:rPr>
          <w:rFonts w:ascii="Times New Roman" w:hAnsi="Times New Roman" w:cs="Times New Roman"/>
        </w:rPr>
      </w:pPr>
    </w:p>
    <w:p w:rsidR="001B1455" w:rsidRPr="00A95901" w:rsidRDefault="001B1455" w:rsidP="001B1455">
      <w:pPr>
        <w:pStyle w:val="Standard"/>
        <w:rPr>
          <w:rFonts w:ascii="Times New Roman" w:hAnsi="Times New Roman" w:cs="Times New Roman"/>
        </w:rPr>
      </w:pPr>
      <w:r w:rsidRPr="00A95901">
        <w:rPr>
          <w:rFonts w:ascii="Times New Roman" w:hAnsi="Times New Roman" w:cs="Times New Roman"/>
        </w:rPr>
        <w:t>Глав</w:t>
      </w:r>
      <w:r w:rsidR="000B6629">
        <w:rPr>
          <w:rFonts w:ascii="Times New Roman" w:hAnsi="Times New Roman" w:cs="Times New Roman"/>
        </w:rPr>
        <w:t>а</w:t>
      </w:r>
      <w:r w:rsidRPr="00A95901">
        <w:rPr>
          <w:rFonts w:ascii="Times New Roman" w:hAnsi="Times New Roman" w:cs="Times New Roman"/>
        </w:rPr>
        <w:t xml:space="preserve"> Кручено-Балковского</w:t>
      </w:r>
    </w:p>
    <w:p w:rsidR="001B1455" w:rsidRPr="00A95901" w:rsidRDefault="001B1455" w:rsidP="001B1455">
      <w:pPr>
        <w:pStyle w:val="Standard"/>
        <w:rPr>
          <w:rFonts w:ascii="Times New Roman" w:hAnsi="Times New Roman" w:cs="Times New Roman"/>
        </w:rPr>
      </w:pPr>
      <w:r w:rsidRPr="00A95901">
        <w:rPr>
          <w:rFonts w:ascii="Times New Roman" w:hAnsi="Times New Roman" w:cs="Times New Roman"/>
        </w:rPr>
        <w:t xml:space="preserve">сельского поселения   </w:t>
      </w:r>
      <w:r w:rsidRPr="00A95901">
        <w:rPr>
          <w:rFonts w:ascii="Times New Roman" w:hAnsi="Times New Roman" w:cs="Times New Roman"/>
        </w:rPr>
        <w:tab/>
      </w:r>
      <w:r w:rsidRPr="00A95901">
        <w:rPr>
          <w:rFonts w:ascii="Times New Roman" w:hAnsi="Times New Roman" w:cs="Times New Roman"/>
        </w:rPr>
        <w:tab/>
      </w:r>
      <w:r w:rsidRPr="00A95901">
        <w:rPr>
          <w:rFonts w:ascii="Times New Roman" w:hAnsi="Times New Roman" w:cs="Times New Roman"/>
        </w:rPr>
        <w:tab/>
      </w:r>
      <w:r w:rsidR="003904B3">
        <w:rPr>
          <w:rFonts w:ascii="Times New Roman" w:hAnsi="Times New Roman" w:cs="Times New Roman"/>
        </w:rPr>
        <w:t xml:space="preserve">                     </w:t>
      </w:r>
      <w:r w:rsidRPr="00A95901">
        <w:rPr>
          <w:rFonts w:ascii="Times New Roman" w:hAnsi="Times New Roman" w:cs="Times New Roman"/>
        </w:rPr>
        <w:tab/>
      </w:r>
      <w:r w:rsidRPr="00A95901">
        <w:rPr>
          <w:rFonts w:ascii="Times New Roman" w:hAnsi="Times New Roman" w:cs="Times New Roman"/>
        </w:rPr>
        <w:tab/>
      </w:r>
      <w:r w:rsidRPr="00A95901">
        <w:rPr>
          <w:rFonts w:ascii="Times New Roman" w:hAnsi="Times New Roman" w:cs="Times New Roman"/>
        </w:rPr>
        <w:tab/>
        <w:t>В.В. Ткачев</w:t>
      </w:r>
    </w:p>
    <w:p w:rsidR="001B1455" w:rsidRDefault="001B1455" w:rsidP="001B1455">
      <w:pPr>
        <w:pStyle w:val="Standard"/>
        <w:ind w:left="709"/>
        <w:rPr>
          <w:rFonts w:ascii="Times New Roman" w:hAnsi="Times New Roman" w:cs="Times New Roman"/>
        </w:rPr>
      </w:pPr>
    </w:p>
    <w:p w:rsidR="003904B3" w:rsidRDefault="003904B3" w:rsidP="001B1455">
      <w:pPr>
        <w:pStyle w:val="Standard"/>
        <w:ind w:left="709"/>
        <w:rPr>
          <w:rFonts w:ascii="Times New Roman" w:hAnsi="Times New Roman" w:cs="Times New Roman"/>
          <w:sz w:val="18"/>
          <w:szCs w:val="18"/>
        </w:rPr>
      </w:pPr>
    </w:p>
    <w:p w:rsidR="001B1455" w:rsidRPr="00A95901" w:rsidRDefault="001B1455" w:rsidP="001B1455">
      <w:pPr>
        <w:pStyle w:val="Standard"/>
        <w:ind w:left="709"/>
        <w:rPr>
          <w:rFonts w:ascii="Times New Roman" w:hAnsi="Times New Roman" w:cs="Times New Roman"/>
          <w:sz w:val="18"/>
          <w:szCs w:val="18"/>
        </w:rPr>
      </w:pPr>
      <w:r w:rsidRPr="00A95901">
        <w:rPr>
          <w:rFonts w:ascii="Times New Roman" w:hAnsi="Times New Roman" w:cs="Times New Roman"/>
          <w:sz w:val="18"/>
          <w:szCs w:val="18"/>
        </w:rPr>
        <w:t>Подготовил</w:t>
      </w:r>
    </w:p>
    <w:p w:rsidR="001B1455" w:rsidRPr="00A95901" w:rsidRDefault="001B1455" w:rsidP="001B1455">
      <w:pPr>
        <w:pStyle w:val="Standard"/>
        <w:ind w:left="709"/>
        <w:rPr>
          <w:rFonts w:ascii="Times New Roman" w:hAnsi="Times New Roman" w:cs="Times New Roman"/>
          <w:sz w:val="18"/>
          <w:szCs w:val="18"/>
        </w:rPr>
      </w:pPr>
      <w:r w:rsidRPr="00A95901">
        <w:rPr>
          <w:rFonts w:ascii="Times New Roman" w:hAnsi="Times New Roman" w:cs="Times New Roman"/>
          <w:sz w:val="18"/>
          <w:szCs w:val="18"/>
        </w:rPr>
        <w:t>Ведущий специалист (главный бухгалтер)</w:t>
      </w:r>
    </w:p>
    <w:p w:rsidR="001B1455" w:rsidRPr="00A95901" w:rsidRDefault="001B1455" w:rsidP="001B1455">
      <w:pPr>
        <w:pStyle w:val="Standard"/>
        <w:ind w:left="709"/>
        <w:rPr>
          <w:rFonts w:ascii="Times New Roman" w:hAnsi="Times New Roman" w:cs="Times New Roman"/>
          <w:sz w:val="18"/>
          <w:szCs w:val="18"/>
        </w:rPr>
      </w:pPr>
      <w:r w:rsidRPr="00A95901">
        <w:rPr>
          <w:rFonts w:ascii="Times New Roman" w:hAnsi="Times New Roman" w:cs="Times New Roman"/>
          <w:sz w:val="18"/>
          <w:szCs w:val="18"/>
        </w:rPr>
        <w:t>Федечкина О.С.</w:t>
      </w:r>
    </w:p>
    <w:p w:rsidR="00A91A66" w:rsidRDefault="00A91A66"/>
    <w:tbl>
      <w:tblPr>
        <w:tblpPr w:leftFromText="180" w:rightFromText="180" w:vertAnchor="page" w:horzAnchor="margin" w:tblpY="2919"/>
        <w:tblW w:w="8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0"/>
        <w:gridCol w:w="2394"/>
        <w:gridCol w:w="3927"/>
        <w:gridCol w:w="1701"/>
      </w:tblGrid>
      <w:tr w:rsidR="000B6629" w:rsidRPr="004E6ABB" w:rsidTr="007D5E95">
        <w:trPr>
          <w:trHeight w:val="255"/>
        </w:trPr>
        <w:tc>
          <w:tcPr>
            <w:tcW w:w="640" w:type="dxa"/>
            <w:shd w:val="clear" w:color="auto" w:fill="auto"/>
            <w:noWrap/>
            <w:vAlign w:val="bottom"/>
          </w:tcPr>
          <w:p w:rsidR="000B6629" w:rsidRPr="004E6ABB" w:rsidRDefault="000B6629" w:rsidP="007D5E95">
            <w:pPr>
              <w:suppressAutoHyphens w:val="0"/>
              <w:rPr>
                <w:rFonts w:ascii="Times New Roman" w:hAnsi="Times New Roman"/>
                <w:w w:val="100"/>
                <w:szCs w:val="24"/>
                <w:lang w:eastAsia="ru-RU"/>
              </w:rPr>
            </w:pPr>
            <w:r w:rsidRPr="004E6ABB">
              <w:rPr>
                <w:rFonts w:ascii="Times New Roman" w:hAnsi="Times New Roman"/>
                <w:w w:val="100"/>
                <w:szCs w:val="24"/>
                <w:lang w:eastAsia="ru-RU"/>
              </w:rPr>
              <w:lastRenderedPageBreak/>
              <w:t>№ п/п</w:t>
            </w:r>
          </w:p>
        </w:tc>
        <w:tc>
          <w:tcPr>
            <w:tcW w:w="2394" w:type="dxa"/>
            <w:shd w:val="clear" w:color="auto" w:fill="auto"/>
            <w:noWrap/>
            <w:vAlign w:val="bottom"/>
          </w:tcPr>
          <w:p w:rsidR="000B6629" w:rsidRPr="004E6ABB" w:rsidRDefault="000B6629" w:rsidP="007D5E95">
            <w:pPr>
              <w:suppressAutoHyphens w:val="0"/>
              <w:rPr>
                <w:rFonts w:ascii="Times New Roman" w:hAnsi="Times New Roman"/>
                <w:w w:val="100"/>
                <w:szCs w:val="24"/>
                <w:lang w:eastAsia="ru-RU"/>
              </w:rPr>
            </w:pPr>
            <w:r w:rsidRPr="004E6ABB">
              <w:rPr>
                <w:rFonts w:ascii="Times New Roman" w:hAnsi="Times New Roman"/>
                <w:w w:val="100"/>
                <w:szCs w:val="24"/>
                <w:lang w:eastAsia="ru-RU"/>
              </w:rPr>
              <w:t>Наименование формы</w:t>
            </w:r>
          </w:p>
        </w:tc>
        <w:tc>
          <w:tcPr>
            <w:tcW w:w="3927" w:type="dxa"/>
            <w:shd w:val="clear" w:color="auto" w:fill="auto"/>
            <w:noWrap/>
            <w:vAlign w:val="bottom"/>
          </w:tcPr>
          <w:p w:rsidR="000B6629" w:rsidRPr="004E6ABB" w:rsidRDefault="000B6629" w:rsidP="007D5E95">
            <w:pPr>
              <w:suppressAutoHyphens w:val="0"/>
              <w:rPr>
                <w:rFonts w:ascii="Times New Roman" w:hAnsi="Times New Roman"/>
                <w:w w:val="100"/>
                <w:szCs w:val="24"/>
                <w:lang w:eastAsia="ru-RU"/>
              </w:rPr>
            </w:pPr>
            <w:r w:rsidRPr="004E6ABB">
              <w:rPr>
                <w:rFonts w:ascii="Times New Roman" w:hAnsi="Times New Roman"/>
                <w:w w:val="100"/>
                <w:szCs w:val="24"/>
                <w:lang w:eastAsia="ru-RU"/>
              </w:rPr>
              <w:t>Реквизиты</w:t>
            </w:r>
          </w:p>
        </w:tc>
        <w:tc>
          <w:tcPr>
            <w:tcW w:w="1701" w:type="dxa"/>
            <w:shd w:val="clear" w:color="auto" w:fill="auto"/>
            <w:noWrap/>
            <w:vAlign w:val="bottom"/>
          </w:tcPr>
          <w:p w:rsidR="000B6629" w:rsidRPr="004E6ABB" w:rsidRDefault="000B6629" w:rsidP="007D5E95">
            <w:pPr>
              <w:suppressAutoHyphens w:val="0"/>
              <w:rPr>
                <w:rFonts w:ascii="Times New Roman" w:hAnsi="Times New Roman"/>
                <w:w w:val="100"/>
                <w:szCs w:val="24"/>
                <w:lang w:eastAsia="ru-RU"/>
              </w:rPr>
            </w:pPr>
            <w:r w:rsidRPr="004E6ABB">
              <w:rPr>
                <w:rFonts w:ascii="Times New Roman" w:hAnsi="Times New Roman"/>
                <w:w w:val="100"/>
                <w:szCs w:val="24"/>
                <w:lang w:eastAsia="ru-RU"/>
              </w:rPr>
              <w:t>Применение</w:t>
            </w:r>
          </w:p>
        </w:tc>
      </w:tr>
      <w:tr w:rsidR="000B6629" w:rsidRPr="004E6ABB" w:rsidTr="007D5E95">
        <w:trPr>
          <w:trHeight w:val="1560"/>
        </w:trPr>
        <w:tc>
          <w:tcPr>
            <w:tcW w:w="640" w:type="dxa"/>
            <w:shd w:val="clear" w:color="auto" w:fill="auto"/>
            <w:noWrap/>
            <w:vAlign w:val="bottom"/>
          </w:tcPr>
          <w:p w:rsidR="000B6629" w:rsidRPr="004E6ABB" w:rsidRDefault="000B6629" w:rsidP="007D5E95">
            <w:pPr>
              <w:suppressAutoHyphens w:val="0"/>
              <w:jc w:val="right"/>
              <w:rPr>
                <w:rFonts w:ascii="Times New Roman" w:hAnsi="Times New Roman"/>
                <w:w w:val="100"/>
                <w:szCs w:val="24"/>
                <w:lang w:eastAsia="ru-RU"/>
              </w:rPr>
            </w:pPr>
            <w:r w:rsidRPr="004E6ABB">
              <w:rPr>
                <w:rFonts w:ascii="Times New Roman" w:hAnsi="Times New Roman"/>
                <w:w w:val="100"/>
                <w:szCs w:val="24"/>
                <w:lang w:eastAsia="ru-RU"/>
              </w:rPr>
              <w:t>2</w:t>
            </w:r>
          </w:p>
        </w:tc>
        <w:tc>
          <w:tcPr>
            <w:tcW w:w="2394" w:type="dxa"/>
            <w:shd w:val="clear" w:color="auto" w:fill="auto"/>
            <w:vAlign w:val="bottom"/>
          </w:tcPr>
          <w:p w:rsidR="000B6629" w:rsidRPr="004E6ABB" w:rsidRDefault="000B6629" w:rsidP="007D5E95">
            <w:pPr>
              <w:suppressAutoHyphens w:val="0"/>
              <w:rPr>
                <w:rFonts w:ascii="Times New Roman" w:hAnsi="Times New Roman"/>
                <w:w w:val="100"/>
                <w:szCs w:val="24"/>
                <w:lang w:eastAsia="ru-RU"/>
              </w:rPr>
            </w:pPr>
            <w:r w:rsidRPr="004E6ABB">
              <w:rPr>
                <w:rFonts w:ascii="Times New Roman" w:hAnsi="Times New Roman"/>
                <w:w w:val="100"/>
                <w:szCs w:val="24"/>
                <w:lang w:eastAsia="ru-RU"/>
              </w:rPr>
              <w:t>Акт списания ГСМ</w:t>
            </w:r>
          </w:p>
        </w:tc>
        <w:tc>
          <w:tcPr>
            <w:tcW w:w="3927" w:type="dxa"/>
            <w:shd w:val="clear" w:color="auto" w:fill="auto"/>
            <w:vAlign w:val="bottom"/>
          </w:tcPr>
          <w:p w:rsidR="000B6629" w:rsidRPr="004E6ABB" w:rsidRDefault="000B6629" w:rsidP="007D5E95">
            <w:pPr>
              <w:suppressAutoHyphens w:val="0"/>
              <w:rPr>
                <w:rFonts w:ascii="Times New Roman" w:hAnsi="Times New Roman"/>
                <w:w w:val="100"/>
                <w:szCs w:val="24"/>
                <w:lang w:eastAsia="ru-RU"/>
              </w:rPr>
            </w:pPr>
            <w:r w:rsidRPr="004E6ABB">
              <w:rPr>
                <w:rFonts w:ascii="Times New Roman" w:hAnsi="Times New Roman"/>
                <w:w w:val="100"/>
                <w:szCs w:val="24"/>
                <w:lang w:eastAsia="ru-RU"/>
              </w:rPr>
              <w:t>Гриф утверждения,</w:t>
            </w:r>
            <w:r>
              <w:rPr>
                <w:rFonts w:ascii="Times New Roman" w:hAnsi="Times New Roman"/>
                <w:w w:val="100"/>
                <w:szCs w:val="24"/>
                <w:lang w:eastAsia="ru-RU"/>
              </w:rPr>
              <w:t xml:space="preserve"> </w:t>
            </w:r>
            <w:r w:rsidRPr="004E6ABB">
              <w:rPr>
                <w:rFonts w:ascii="Times New Roman" w:hAnsi="Times New Roman"/>
                <w:w w:val="100"/>
                <w:szCs w:val="24"/>
                <w:lang w:eastAsia="ru-RU"/>
              </w:rPr>
              <w:t>наименование формы документа,</w:t>
            </w:r>
            <w:r>
              <w:rPr>
                <w:rFonts w:ascii="Times New Roman" w:hAnsi="Times New Roman"/>
                <w:w w:val="100"/>
                <w:szCs w:val="24"/>
                <w:lang w:eastAsia="ru-RU"/>
              </w:rPr>
              <w:t xml:space="preserve"> </w:t>
            </w:r>
            <w:r w:rsidRPr="004E6ABB">
              <w:rPr>
                <w:rFonts w:ascii="Times New Roman" w:hAnsi="Times New Roman"/>
                <w:w w:val="100"/>
                <w:szCs w:val="24"/>
                <w:lang w:eastAsia="ru-RU"/>
              </w:rPr>
              <w:t>период,</w:t>
            </w:r>
            <w:r>
              <w:rPr>
                <w:rFonts w:ascii="Times New Roman" w:hAnsi="Times New Roman"/>
                <w:w w:val="100"/>
                <w:szCs w:val="24"/>
                <w:lang w:eastAsia="ru-RU"/>
              </w:rPr>
              <w:t xml:space="preserve"> </w:t>
            </w:r>
            <w:r w:rsidRPr="004E6ABB">
              <w:rPr>
                <w:rFonts w:ascii="Times New Roman" w:hAnsi="Times New Roman"/>
                <w:w w:val="100"/>
                <w:szCs w:val="24"/>
                <w:lang w:eastAsia="ru-RU"/>
              </w:rPr>
              <w:t>марка а/машины,</w:t>
            </w:r>
            <w:r>
              <w:rPr>
                <w:rFonts w:ascii="Times New Roman" w:hAnsi="Times New Roman"/>
                <w:w w:val="100"/>
                <w:szCs w:val="24"/>
                <w:lang w:eastAsia="ru-RU"/>
              </w:rPr>
              <w:t xml:space="preserve"> </w:t>
            </w:r>
            <w:r w:rsidRPr="004E6ABB">
              <w:rPr>
                <w:rFonts w:ascii="Times New Roman" w:hAnsi="Times New Roman"/>
                <w:w w:val="100"/>
                <w:szCs w:val="24"/>
                <w:lang w:eastAsia="ru-RU"/>
              </w:rPr>
              <w:t>кол-во рабочих дней,</w:t>
            </w:r>
            <w:r>
              <w:rPr>
                <w:rFonts w:ascii="Times New Roman" w:hAnsi="Times New Roman"/>
                <w:w w:val="100"/>
                <w:szCs w:val="24"/>
                <w:lang w:eastAsia="ru-RU"/>
              </w:rPr>
              <w:t xml:space="preserve"> </w:t>
            </w:r>
            <w:r w:rsidRPr="004E6ABB">
              <w:rPr>
                <w:rFonts w:ascii="Times New Roman" w:hAnsi="Times New Roman"/>
                <w:w w:val="100"/>
                <w:szCs w:val="24"/>
                <w:lang w:eastAsia="ru-RU"/>
              </w:rPr>
              <w:t>показания спидометра на начало и конец периода,</w:t>
            </w:r>
            <w:r>
              <w:rPr>
                <w:rFonts w:ascii="Times New Roman" w:hAnsi="Times New Roman"/>
                <w:w w:val="100"/>
                <w:szCs w:val="24"/>
                <w:lang w:eastAsia="ru-RU"/>
              </w:rPr>
              <w:t xml:space="preserve"> </w:t>
            </w:r>
            <w:r w:rsidRPr="004E6ABB">
              <w:rPr>
                <w:rFonts w:ascii="Times New Roman" w:hAnsi="Times New Roman"/>
                <w:w w:val="100"/>
                <w:szCs w:val="24"/>
                <w:lang w:eastAsia="ru-RU"/>
              </w:rPr>
              <w:t>пробег,</w:t>
            </w:r>
            <w:r>
              <w:rPr>
                <w:rFonts w:ascii="Times New Roman" w:hAnsi="Times New Roman"/>
                <w:w w:val="100"/>
                <w:szCs w:val="24"/>
                <w:lang w:eastAsia="ru-RU"/>
              </w:rPr>
              <w:t xml:space="preserve"> </w:t>
            </w:r>
            <w:r w:rsidRPr="004E6ABB">
              <w:rPr>
                <w:rFonts w:ascii="Times New Roman" w:hAnsi="Times New Roman"/>
                <w:w w:val="100"/>
                <w:szCs w:val="24"/>
                <w:lang w:eastAsia="ru-RU"/>
              </w:rPr>
              <w:t>движение ГСМ:</w:t>
            </w:r>
            <w:r>
              <w:rPr>
                <w:rFonts w:ascii="Times New Roman" w:hAnsi="Times New Roman"/>
                <w:w w:val="100"/>
                <w:szCs w:val="24"/>
                <w:lang w:eastAsia="ru-RU"/>
              </w:rPr>
              <w:t xml:space="preserve"> </w:t>
            </w:r>
            <w:r w:rsidRPr="004E6ABB">
              <w:rPr>
                <w:rFonts w:ascii="Times New Roman" w:hAnsi="Times New Roman"/>
                <w:w w:val="100"/>
                <w:szCs w:val="24"/>
                <w:lang w:eastAsia="ru-RU"/>
              </w:rPr>
              <w:t xml:space="preserve">остаток на </w:t>
            </w:r>
            <w:r>
              <w:rPr>
                <w:rFonts w:ascii="Times New Roman" w:hAnsi="Times New Roman"/>
                <w:w w:val="100"/>
                <w:szCs w:val="24"/>
                <w:lang w:eastAsia="ru-RU"/>
              </w:rPr>
              <w:t>н</w:t>
            </w:r>
            <w:r w:rsidRPr="004E6ABB">
              <w:rPr>
                <w:rFonts w:ascii="Times New Roman" w:hAnsi="Times New Roman"/>
                <w:w w:val="100"/>
                <w:szCs w:val="24"/>
                <w:lang w:eastAsia="ru-RU"/>
              </w:rPr>
              <w:t>ачало,</w:t>
            </w:r>
            <w:r>
              <w:rPr>
                <w:rFonts w:ascii="Times New Roman" w:hAnsi="Times New Roman"/>
                <w:w w:val="100"/>
                <w:szCs w:val="24"/>
                <w:lang w:eastAsia="ru-RU"/>
              </w:rPr>
              <w:t xml:space="preserve"> </w:t>
            </w:r>
            <w:r w:rsidRPr="004E6ABB">
              <w:rPr>
                <w:rFonts w:ascii="Times New Roman" w:hAnsi="Times New Roman"/>
                <w:w w:val="100"/>
                <w:szCs w:val="24"/>
                <w:lang w:eastAsia="ru-RU"/>
              </w:rPr>
              <w:t>получено,</w:t>
            </w:r>
            <w:r>
              <w:rPr>
                <w:rFonts w:ascii="Times New Roman" w:hAnsi="Times New Roman"/>
                <w:w w:val="100"/>
                <w:szCs w:val="24"/>
                <w:lang w:eastAsia="ru-RU"/>
              </w:rPr>
              <w:t xml:space="preserve"> </w:t>
            </w:r>
            <w:r w:rsidRPr="004E6ABB">
              <w:rPr>
                <w:rFonts w:ascii="Times New Roman" w:hAnsi="Times New Roman"/>
                <w:w w:val="100"/>
                <w:szCs w:val="24"/>
                <w:lang w:eastAsia="ru-RU"/>
              </w:rPr>
              <w:t>израсходовано,</w:t>
            </w:r>
            <w:r>
              <w:rPr>
                <w:rFonts w:ascii="Times New Roman" w:hAnsi="Times New Roman"/>
                <w:w w:val="100"/>
                <w:szCs w:val="24"/>
                <w:lang w:eastAsia="ru-RU"/>
              </w:rPr>
              <w:t xml:space="preserve"> </w:t>
            </w:r>
            <w:r w:rsidRPr="004E6ABB">
              <w:rPr>
                <w:rFonts w:ascii="Times New Roman" w:hAnsi="Times New Roman"/>
                <w:w w:val="100"/>
                <w:szCs w:val="24"/>
                <w:lang w:eastAsia="ru-RU"/>
              </w:rPr>
              <w:t>остаток на конец,</w:t>
            </w:r>
            <w:r>
              <w:rPr>
                <w:rFonts w:ascii="Times New Roman" w:hAnsi="Times New Roman"/>
                <w:w w:val="100"/>
                <w:szCs w:val="24"/>
                <w:lang w:eastAsia="ru-RU"/>
              </w:rPr>
              <w:t xml:space="preserve"> </w:t>
            </w:r>
            <w:r w:rsidRPr="004E6ABB">
              <w:rPr>
                <w:rFonts w:ascii="Times New Roman" w:hAnsi="Times New Roman"/>
                <w:w w:val="100"/>
                <w:szCs w:val="24"/>
                <w:lang w:eastAsia="ru-RU"/>
              </w:rPr>
              <w:t>подписи(с расшифровкой) должностных лиц</w:t>
            </w:r>
          </w:p>
        </w:tc>
        <w:tc>
          <w:tcPr>
            <w:tcW w:w="1701" w:type="dxa"/>
            <w:shd w:val="clear" w:color="auto" w:fill="auto"/>
            <w:vAlign w:val="bottom"/>
          </w:tcPr>
          <w:p w:rsidR="000B6629" w:rsidRPr="004E6ABB" w:rsidRDefault="000B6629" w:rsidP="007D5E95">
            <w:pPr>
              <w:suppressAutoHyphens w:val="0"/>
              <w:rPr>
                <w:rFonts w:ascii="Times New Roman" w:hAnsi="Times New Roman"/>
                <w:w w:val="100"/>
                <w:szCs w:val="24"/>
                <w:lang w:eastAsia="ru-RU"/>
              </w:rPr>
            </w:pPr>
            <w:r w:rsidRPr="004E6ABB">
              <w:rPr>
                <w:rFonts w:ascii="Times New Roman" w:hAnsi="Times New Roman"/>
                <w:w w:val="100"/>
                <w:szCs w:val="24"/>
                <w:lang w:eastAsia="ru-RU"/>
              </w:rPr>
              <w:t xml:space="preserve">Журнал операций № </w:t>
            </w:r>
            <w:r>
              <w:rPr>
                <w:rFonts w:ascii="Times New Roman" w:hAnsi="Times New Roman"/>
                <w:w w:val="100"/>
                <w:szCs w:val="24"/>
                <w:lang w:eastAsia="ru-RU"/>
              </w:rPr>
              <w:t>7</w:t>
            </w:r>
          </w:p>
        </w:tc>
      </w:tr>
      <w:tr w:rsidR="000B6629" w:rsidRPr="004E6ABB" w:rsidTr="007D5E95">
        <w:trPr>
          <w:trHeight w:val="2370"/>
        </w:trPr>
        <w:tc>
          <w:tcPr>
            <w:tcW w:w="640" w:type="dxa"/>
            <w:shd w:val="clear" w:color="auto" w:fill="auto"/>
            <w:noWrap/>
            <w:vAlign w:val="bottom"/>
          </w:tcPr>
          <w:p w:rsidR="000B6629" w:rsidRPr="004E6ABB" w:rsidRDefault="000B6629" w:rsidP="007D5E95">
            <w:pPr>
              <w:suppressAutoHyphens w:val="0"/>
              <w:jc w:val="right"/>
              <w:rPr>
                <w:rFonts w:ascii="Times New Roman" w:hAnsi="Times New Roman"/>
                <w:w w:val="100"/>
                <w:szCs w:val="24"/>
                <w:lang w:eastAsia="ru-RU"/>
              </w:rPr>
            </w:pPr>
            <w:r w:rsidRPr="004E6ABB">
              <w:rPr>
                <w:rFonts w:ascii="Times New Roman" w:hAnsi="Times New Roman"/>
                <w:w w:val="100"/>
                <w:szCs w:val="24"/>
                <w:lang w:eastAsia="ru-RU"/>
              </w:rPr>
              <w:t>3</w:t>
            </w:r>
          </w:p>
        </w:tc>
        <w:tc>
          <w:tcPr>
            <w:tcW w:w="2394" w:type="dxa"/>
            <w:shd w:val="clear" w:color="auto" w:fill="auto"/>
            <w:noWrap/>
            <w:vAlign w:val="bottom"/>
          </w:tcPr>
          <w:p w:rsidR="000B6629" w:rsidRPr="004E6ABB" w:rsidRDefault="000B6629" w:rsidP="007D5E95">
            <w:pPr>
              <w:suppressAutoHyphens w:val="0"/>
              <w:rPr>
                <w:rFonts w:ascii="Times New Roman" w:hAnsi="Times New Roman"/>
                <w:w w:val="100"/>
                <w:szCs w:val="24"/>
                <w:lang w:eastAsia="ru-RU"/>
              </w:rPr>
            </w:pPr>
            <w:r w:rsidRPr="004E6ABB">
              <w:rPr>
                <w:rFonts w:ascii="Times New Roman" w:hAnsi="Times New Roman"/>
                <w:w w:val="100"/>
                <w:szCs w:val="24"/>
                <w:lang w:eastAsia="ru-RU"/>
              </w:rPr>
              <w:t>Акт снятия показаний спидометра на а/машине</w:t>
            </w:r>
          </w:p>
        </w:tc>
        <w:tc>
          <w:tcPr>
            <w:tcW w:w="3927" w:type="dxa"/>
            <w:shd w:val="clear" w:color="auto" w:fill="auto"/>
            <w:vAlign w:val="bottom"/>
          </w:tcPr>
          <w:p w:rsidR="000B6629" w:rsidRPr="004E6ABB" w:rsidRDefault="000B6629" w:rsidP="007D5E95">
            <w:pPr>
              <w:suppressAutoHyphens w:val="0"/>
              <w:rPr>
                <w:rFonts w:ascii="Times New Roman" w:hAnsi="Times New Roman"/>
                <w:w w:val="100"/>
                <w:szCs w:val="24"/>
                <w:lang w:eastAsia="ru-RU"/>
              </w:rPr>
            </w:pPr>
            <w:r w:rsidRPr="004E6ABB">
              <w:rPr>
                <w:rFonts w:ascii="Times New Roman" w:hAnsi="Times New Roman"/>
                <w:w w:val="100"/>
                <w:szCs w:val="24"/>
                <w:lang w:eastAsia="ru-RU"/>
              </w:rPr>
              <w:t>Гриф утверждения,</w:t>
            </w:r>
            <w:r>
              <w:rPr>
                <w:rFonts w:ascii="Times New Roman" w:hAnsi="Times New Roman"/>
                <w:w w:val="100"/>
                <w:szCs w:val="24"/>
                <w:lang w:eastAsia="ru-RU"/>
              </w:rPr>
              <w:t xml:space="preserve"> </w:t>
            </w:r>
            <w:r w:rsidRPr="004E6ABB">
              <w:rPr>
                <w:rFonts w:ascii="Times New Roman" w:hAnsi="Times New Roman"/>
                <w:w w:val="100"/>
                <w:szCs w:val="24"/>
                <w:lang w:eastAsia="ru-RU"/>
              </w:rPr>
              <w:t>наименование формы документа,</w:t>
            </w:r>
            <w:r>
              <w:rPr>
                <w:rFonts w:ascii="Times New Roman" w:hAnsi="Times New Roman"/>
                <w:w w:val="100"/>
                <w:szCs w:val="24"/>
                <w:lang w:eastAsia="ru-RU"/>
              </w:rPr>
              <w:t xml:space="preserve"> </w:t>
            </w:r>
            <w:r w:rsidRPr="004E6ABB">
              <w:rPr>
                <w:rFonts w:ascii="Times New Roman" w:hAnsi="Times New Roman"/>
                <w:w w:val="100"/>
                <w:szCs w:val="24"/>
                <w:lang w:eastAsia="ru-RU"/>
              </w:rPr>
              <w:t>состав комиссии,</w:t>
            </w:r>
            <w:r>
              <w:rPr>
                <w:rFonts w:ascii="Times New Roman" w:hAnsi="Times New Roman"/>
                <w:w w:val="100"/>
                <w:szCs w:val="24"/>
                <w:lang w:eastAsia="ru-RU"/>
              </w:rPr>
              <w:t xml:space="preserve"> </w:t>
            </w:r>
            <w:r w:rsidRPr="004E6ABB">
              <w:rPr>
                <w:rFonts w:ascii="Times New Roman" w:hAnsi="Times New Roman"/>
                <w:w w:val="100"/>
                <w:szCs w:val="24"/>
                <w:lang w:eastAsia="ru-RU"/>
              </w:rPr>
              <w:t>марка а/машины,</w:t>
            </w:r>
            <w:r>
              <w:rPr>
                <w:rFonts w:ascii="Times New Roman" w:hAnsi="Times New Roman"/>
                <w:w w:val="100"/>
                <w:szCs w:val="24"/>
                <w:lang w:eastAsia="ru-RU"/>
              </w:rPr>
              <w:t xml:space="preserve"> </w:t>
            </w:r>
            <w:r w:rsidRPr="004E6ABB">
              <w:rPr>
                <w:rFonts w:ascii="Times New Roman" w:hAnsi="Times New Roman"/>
                <w:w w:val="100"/>
                <w:szCs w:val="24"/>
                <w:lang w:eastAsia="ru-RU"/>
              </w:rPr>
              <w:t>ФИО материально</w:t>
            </w:r>
            <w:r>
              <w:rPr>
                <w:rFonts w:ascii="Times New Roman" w:hAnsi="Times New Roman"/>
                <w:w w:val="100"/>
                <w:szCs w:val="24"/>
                <w:lang w:eastAsia="ru-RU"/>
              </w:rPr>
              <w:t xml:space="preserve"> </w:t>
            </w:r>
            <w:r w:rsidRPr="004E6ABB">
              <w:rPr>
                <w:rFonts w:ascii="Times New Roman" w:hAnsi="Times New Roman"/>
                <w:w w:val="100"/>
                <w:szCs w:val="24"/>
                <w:lang w:eastAsia="ru-RU"/>
              </w:rPr>
              <w:t>-</w:t>
            </w:r>
            <w:r>
              <w:rPr>
                <w:rFonts w:ascii="Times New Roman" w:hAnsi="Times New Roman"/>
                <w:w w:val="100"/>
                <w:szCs w:val="24"/>
                <w:lang w:eastAsia="ru-RU"/>
              </w:rPr>
              <w:t xml:space="preserve"> </w:t>
            </w:r>
            <w:r w:rsidR="007D5E95" w:rsidRPr="004E6ABB">
              <w:rPr>
                <w:rFonts w:ascii="Times New Roman" w:hAnsi="Times New Roman"/>
                <w:w w:val="100"/>
                <w:szCs w:val="24"/>
                <w:lang w:eastAsia="ru-RU"/>
              </w:rPr>
              <w:t>ответственного</w:t>
            </w:r>
            <w:r w:rsidRPr="004E6ABB">
              <w:rPr>
                <w:rFonts w:ascii="Times New Roman" w:hAnsi="Times New Roman"/>
                <w:w w:val="100"/>
                <w:szCs w:val="24"/>
                <w:lang w:eastAsia="ru-RU"/>
              </w:rPr>
              <w:t xml:space="preserve"> лица,</w:t>
            </w:r>
            <w:r>
              <w:rPr>
                <w:rFonts w:ascii="Times New Roman" w:hAnsi="Times New Roman"/>
                <w:w w:val="100"/>
                <w:szCs w:val="24"/>
                <w:lang w:eastAsia="ru-RU"/>
              </w:rPr>
              <w:t xml:space="preserve"> </w:t>
            </w:r>
            <w:r w:rsidRPr="004E6ABB">
              <w:rPr>
                <w:rFonts w:ascii="Times New Roman" w:hAnsi="Times New Roman"/>
                <w:w w:val="100"/>
                <w:szCs w:val="24"/>
                <w:lang w:eastAsia="ru-RU"/>
              </w:rPr>
              <w:t>показания спидометра:</w:t>
            </w:r>
            <w:r>
              <w:rPr>
                <w:rFonts w:ascii="Times New Roman" w:hAnsi="Times New Roman"/>
                <w:w w:val="100"/>
                <w:szCs w:val="24"/>
                <w:lang w:eastAsia="ru-RU"/>
              </w:rPr>
              <w:t xml:space="preserve"> </w:t>
            </w:r>
            <w:r w:rsidRPr="004E6ABB">
              <w:rPr>
                <w:rFonts w:ascii="Times New Roman" w:hAnsi="Times New Roman"/>
                <w:w w:val="100"/>
                <w:szCs w:val="24"/>
                <w:lang w:eastAsia="ru-RU"/>
              </w:rPr>
              <w:t>фактически,</w:t>
            </w:r>
            <w:r>
              <w:rPr>
                <w:rFonts w:ascii="Times New Roman" w:hAnsi="Times New Roman"/>
                <w:w w:val="100"/>
                <w:szCs w:val="24"/>
                <w:lang w:eastAsia="ru-RU"/>
              </w:rPr>
              <w:t xml:space="preserve"> </w:t>
            </w:r>
            <w:r w:rsidRPr="004E6ABB">
              <w:rPr>
                <w:rFonts w:ascii="Times New Roman" w:hAnsi="Times New Roman"/>
                <w:w w:val="100"/>
                <w:szCs w:val="24"/>
                <w:lang w:eastAsia="ru-RU"/>
              </w:rPr>
              <w:t>по путевому листу,</w:t>
            </w:r>
            <w:r>
              <w:rPr>
                <w:rFonts w:ascii="Times New Roman" w:hAnsi="Times New Roman"/>
                <w:w w:val="100"/>
                <w:szCs w:val="24"/>
                <w:lang w:eastAsia="ru-RU"/>
              </w:rPr>
              <w:t xml:space="preserve"> </w:t>
            </w:r>
            <w:r w:rsidRPr="004E6ABB">
              <w:rPr>
                <w:rFonts w:ascii="Times New Roman" w:hAnsi="Times New Roman"/>
                <w:w w:val="100"/>
                <w:szCs w:val="24"/>
                <w:lang w:eastAsia="ru-RU"/>
              </w:rPr>
              <w:t>дата,</w:t>
            </w:r>
            <w:r>
              <w:rPr>
                <w:rFonts w:ascii="Times New Roman" w:hAnsi="Times New Roman"/>
                <w:w w:val="100"/>
                <w:szCs w:val="24"/>
                <w:lang w:eastAsia="ru-RU"/>
              </w:rPr>
              <w:t xml:space="preserve"> </w:t>
            </w:r>
            <w:r w:rsidRPr="004E6ABB">
              <w:rPr>
                <w:rFonts w:ascii="Times New Roman" w:hAnsi="Times New Roman"/>
                <w:w w:val="100"/>
                <w:szCs w:val="24"/>
                <w:lang w:eastAsia="ru-RU"/>
              </w:rPr>
              <w:t>подписи(с расшифровкой)должностных лиц</w:t>
            </w:r>
          </w:p>
        </w:tc>
        <w:tc>
          <w:tcPr>
            <w:tcW w:w="1701" w:type="dxa"/>
            <w:shd w:val="clear" w:color="auto" w:fill="auto"/>
            <w:vAlign w:val="bottom"/>
          </w:tcPr>
          <w:p w:rsidR="000B6629" w:rsidRPr="004E6ABB" w:rsidRDefault="000B6629" w:rsidP="007D5E95">
            <w:pPr>
              <w:suppressAutoHyphens w:val="0"/>
              <w:rPr>
                <w:rFonts w:ascii="Times New Roman" w:hAnsi="Times New Roman"/>
                <w:w w:val="100"/>
                <w:szCs w:val="24"/>
                <w:lang w:eastAsia="ru-RU"/>
              </w:rPr>
            </w:pPr>
            <w:r w:rsidRPr="004E6ABB">
              <w:rPr>
                <w:rFonts w:ascii="Times New Roman" w:hAnsi="Times New Roman"/>
                <w:w w:val="100"/>
                <w:szCs w:val="24"/>
                <w:lang w:eastAsia="ru-RU"/>
              </w:rPr>
              <w:t xml:space="preserve">Журнал операций № </w:t>
            </w:r>
            <w:r>
              <w:rPr>
                <w:rFonts w:ascii="Times New Roman" w:hAnsi="Times New Roman"/>
                <w:w w:val="100"/>
                <w:szCs w:val="24"/>
                <w:lang w:eastAsia="ru-RU"/>
              </w:rPr>
              <w:t>7</w:t>
            </w:r>
          </w:p>
        </w:tc>
      </w:tr>
      <w:tr w:rsidR="000B6629" w:rsidRPr="004E6ABB" w:rsidTr="007D5E95">
        <w:trPr>
          <w:trHeight w:val="1815"/>
        </w:trPr>
        <w:tc>
          <w:tcPr>
            <w:tcW w:w="640" w:type="dxa"/>
            <w:shd w:val="clear" w:color="auto" w:fill="auto"/>
            <w:noWrap/>
            <w:vAlign w:val="bottom"/>
          </w:tcPr>
          <w:p w:rsidR="000B6629" w:rsidRPr="004E6ABB" w:rsidRDefault="000B6629" w:rsidP="007D5E95">
            <w:pPr>
              <w:suppressAutoHyphens w:val="0"/>
              <w:jc w:val="right"/>
              <w:rPr>
                <w:rFonts w:ascii="Times New Roman" w:hAnsi="Times New Roman"/>
                <w:w w:val="100"/>
                <w:szCs w:val="24"/>
                <w:lang w:eastAsia="ru-RU"/>
              </w:rPr>
            </w:pPr>
            <w:r w:rsidRPr="004E6ABB">
              <w:rPr>
                <w:rFonts w:ascii="Times New Roman" w:hAnsi="Times New Roman"/>
                <w:w w:val="100"/>
                <w:szCs w:val="24"/>
                <w:lang w:eastAsia="ru-RU"/>
              </w:rPr>
              <w:t>4</w:t>
            </w:r>
          </w:p>
        </w:tc>
        <w:tc>
          <w:tcPr>
            <w:tcW w:w="2394" w:type="dxa"/>
            <w:shd w:val="clear" w:color="auto" w:fill="auto"/>
            <w:vAlign w:val="bottom"/>
          </w:tcPr>
          <w:p w:rsidR="000B6629" w:rsidRPr="004E6ABB" w:rsidRDefault="000B6629" w:rsidP="007D5E95">
            <w:pPr>
              <w:suppressAutoHyphens w:val="0"/>
              <w:rPr>
                <w:rFonts w:ascii="Times New Roman" w:hAnsi="Times New Roman"/>
                <w:w w:val="100"/>
                <w:szCs w:val="24"/>
                <w:lang w:eastAsia="ru-RU"/>
              </w:rPr>
            </w:pPr>
            <w:r w:rsidRPr="004E6ABB">
              <w:rPr>
                <w:rFonts w:ascii="Times New Roman" w:hAnsi="Times New Roman"/>
                <w:w w:val="100"/>
                <w:szCs w:val="24"/>
                <w:lang w:eastAsia="ru-RU"/>
              </w:rPr>
              <w:t>Ведомость выдачи материалов на нужды учреждения</w:t>
            </w:r>
          </w:p>
        </w:tc>
        <w:tc>
          <w:tcPr>
            <w:tcW w:w="3927" w:type="dxa"/>
            <w:shd w:val="clear" w:color="auto" w:fill="auto"/>
            <w:vAlign w:val="bottom"/>
          </w:tcPr>
          <w:p w:rsidR="000B6629" w:rsidRPr="004E6ABB" w:rsidRDefault="000B6629" w:rsidP="007D5E95">
            <w:pPr>
              <w:suppressAutoHyphens w:val="0"/>
              <w:rPr>
                <w:rFonts w:ascii="Times New Roman" w:hAnsi="Times New Roman"/>
                <w:w w:val="100"/>
                <w:szCs w:val="24"/>
                <w:lang w:eastAsia="ru-RU"/>
              </w:rPr>
            </w:pPr>
            <w:r w:rsidRPr="004E6ABB">
              <w:rPr>
                <w:rFonts w:ascii="Times New Roman" w:hAnsi="Times New Roman"/>
                <w:w w:val="100"/>
                <w:szCs w:val="24"/>
                <w:lang w:eastAsia="ru-RU"/>
              </w:rPr>
              <w:t>Наименование учреждения,</w:t>
            </w:r>
            <w:r>
              <w:rPr>
                <w:rFonts w:ascii="Times New Roman" w:hAnsi="Times New Roman"/>
                <w:w w:val="100"/>
                <w:szCs w:val="24"/>
                <w:lang w:eastAsia="ru-RU"/>
              </w:rPr>
              <w:t xml:space="preserve"> </w:t>
            </w:r>
            <w:r w:rsidRPr="004E6ABB">
              <w:rPr>
                <w:rFonts w:ascii="Times New Roman" w:hAnsi="Times New Roman"/>
                <w:w w:val="100"/>
                <w:szCs w:val="24"/>
                <w:lang w:eastAsia="ru-RU"/>
              </w:rPr>
              <w:t>гриф утверждения,</w:t>
            </w:r>
            <w:r>
              <w:rPr>
                <w:rFonts w:ascii="Times New Roman" w:hAnsi="Times New Roman"/>
                <w:w w:val="100"/>
                <w:szCs w:val="24"/>
                <w:lang w:eastAsia="ru-RU"/>
              </w:rPr>
              <w:t xml:space="preserve"> </w:t>
            </w:r>
            <w:r w:rsidRPr="004E6ABB">
              <w:rPr>
                <w:rFonts w:ascii="Times New Roman" w:hAnsi="Times New Roman"/>
                <w:w w:val="100"/>
                <w:szCs w:val="24"/>
                <w:lang w:eastAsia="ru-RU"/>
              </w:rPr>
              <w:t>наименование формы,</w:t>
            </w:r>
            <w:r>
              <w:rPr>
                <w:rFonts w:ascii="Times New Roman" w:hAnsi="Times New Roman"/>
                <w:w w:val="100"/>
                <w:szCs w:val="24"/>
                <w:lang w:eastAsia="ru-RU"/>
              </w:rPr>
              <w:t xml:space="preserve"> </w:t>
            </w:r>
            <w:r w:rsidRPr="004E6ABB">
              <w:rPr>
                <w:rFonts w:ascii="Times New Roman" w:hAnsi="Times New Roman"/>
                <w:w w:val="100"/>
                <w:szCs w:val="24"/>
                <w:lang w:eastAsia="ru-RU"/>
              </w:rPr>
              <w:t>период,</w:t>
            </w:r>
            <w:r>
              <w:rPr>
                <w:rFonts w:ascii="Times New Roman" w:hAnsi="Times New Roman"/>
                <w:w w:val="100"/>
                <w:szCs w:val="24"/>
                <w:lang w:eastAsia="ru-RU"/>
              </w:rPr>
              <w:t xml:space="preserve"> </w:t>
            </w:r>
            <w:r w:rsidRPr="004E6ABB">
              <w:rPr>
                <w:rFonts w:ascii="Times New Roman" w:hAnsi="Times New Roman"/>
                <w:w w:val="100"/>
                <w:szCs w:val="24"/>
                <w:lang w:eastAsia="ru-RU"/>
              </w:rPr>
              <w:t>дата,</w:t>
            </w:r>
            <w:r>
              <w:rPr>
                <w:rFonts w:ascii="Times New Roman" w:hAnsi="Times New Roman"/>
                <w:w w:val="100"/>
                <w:szCs w:val="24"/>
                <w:lang w:eastAsia="ru-RU"/>
              </w:rPr>
              <w:t xml:space="preserve"> </w:t>
            </w:r>
            <w:r w:rsidRPr="004E6ABB">
              <w:rPr>
                <w:rFonts w:ascii="Times New Roman" w:hAnsi="Times New Roman"/>
                <w:w w:val="100"/>
                <w:szCs w:val="24"/>
                <w:lang w:eastAsia="ru-RU"/>
              </w:rPr>
              <w:t>наименование материалов,</w:t>
            </w:r>
            <w:r>
              <w:rPr>
                <w:rFonts w:ascii="Times New Roman" w:hAnsi="Times New Roman"/>
                <w:w w:val="100"/>
                <w:szCs w:val="24"/>
                <w:lang w:eastAsia="ru-RU"/>
              </w:rPr>
              <w:t xml:space="preserve"> </w:t>
            </w:r>
            <w:r w:rsidRPr="004E6ABB">
              <w:rPr>
                <w:rFonts w:ascii="Times New Roman" w:hAnsi="Times New Roman"/>
                <w:w w:val="100"/>
                <w:szCs w:val="24"/>
                <w:lang w:eastAsia="ru-RU"/>
              </w:rPr>
              <w:t>кол-во,</w:t>
            </w:r>
            <w:r>
              <w:rPr>
                <w:rFonts w:ascii="Times New Roman" w:hAnsi="Times New Roman"/>
                <w:w w:val="100"/>
                <w:szCs w:val="24"/>
                <w:lang w:eastAsia="ru-RU"/>
              </w:rPr>
              <w:t xml:space="preserve"> </w:t>
            </w:r>
            <w:r w:rsidRPr="004E6ABB">
              <w:rPr>
                <w:rFonts w:ascii="Times New Roman" w:hAnsi="Times New Roman"/>
                <w:w w:val="100"/>
                <w:szCs w:val="24"/>
                <w:lang w:eastAsia="ru-RU"/>
              </w:rPr>
              <w:t>цель,</w:t>
            </w:r>
            <w:r>
              <w:rPr>
                <w:rFonts w:ascii="Times New Roman" w:hAnsi="Times New Roman"/>
                <w:w w:val="100"/>
                <w:szCs w:val="24"/>
                <w:lang w:eastAsia="ru-RU"/>
              </w:rPr>
              <w:t xml:space="preserve"> </w:t>
            </w:r>
            <w:r w:rsidRPr="004E6ABB">
              <w:rPr>
                <w:rFonts w:ascii="Times New Roman" w:hAnsi="Times New Roman"/>
                <w:w w:val="100"/>
                <w:szCs w:val="24"/>
                <w:lang w:eastAsia="ru-RU"/>
              </w:rPr>
              <w:t>подписи</w:t>
            </w:r>
            <w:r>
              <w:rPr>
                <w:rFonts w:ascii="Times New Roman" w:hAnsi="Times New Roman"/>
                <w:w w:val="100"/>
                <w:szCs w:val="24"/>
                <w:lang w:eastAsia="ru-RU"/>
              </w:rPr>
              <w:t xml:space="preserve"> </w:t>
            </w:r>
            <w:r w:rsidRPr="004E6ABB">
              <w:rPr>
                <w:rFonts w:ascii="Times New Roman" w:hAnsi="Times New Roman"/>
                <w:w w:val="100"/>
                <w:szCs w:val="24"/>
                <w:lang w:eastAsia="ru-RU"/>
              </w:rPr>
              <w:t xml:space="preserve">(с </w:t>
            </w:r>
            <w:r>
              <w:rPr>
                <w:rFonts w:ascii="Times New Roman" w:hAnsi="Times New Roman"/>
                <w:w w:val="100"/>
                <w:szCs w:val="24"/>
                <w:lang w:eastAsia="ru-RU"/>
              </w:rPr>
              <w:t>р</w:t>
            </w:r>
            <w:r w:rsidRPr="004E6ABB">
              <w:rPr>
                <w:rFonts w:ascii="Times New Roman" w:hAnsi="Times New Roman"/>
                <w:w w:val="100"/>
                <w:szCs w:val="24"/>
                <w:lang w:eastAsia="ru-RU"/>
              </w:rPr>
              <w:t>асшифровкой)</w:t>
            </w:r>
            <w:r>
              <w:rPr>
                <w:rFonts w:ascii="Times New Roman" w:hAnsi="Times New Roman"/>
                <w:w w:val="100"/>
                <w:szCs w:val="24"/>
                <w:lang w:eastAsia="ru-RU"/>
              </w:rPr>
              <w:t xml:space="preserve"> </w:t>
            </w:r>
            <w:r w:rsidRPr="004E6ABB">
              <w:rPr>
                <w:rFonts w:ascii="Times New Roman" w:hAnsi="Times New Roman"/>
                <w:w w:val="100"/>
                <w:szCs w:val="24"/>
                <w:lang w:eastAsia="ru-RU"/>
              </w:rPr>
              <w:t>должностных лиц</w:t>
            </w:r>
          </w:p>
        </w:tc>
        <w:tc>
          <w:tcPr>
            <w:tcW w:w="1701" w:type="dxa"/>
            <w:shd w:val="clear" w:color="auto" w:fill="auto"/>
            <w:vAlign w:val="bottom"/>
          </w:tcPr>
          <w:p w:rsidR="000B6629" w:rsidRPr="004E6ABB" w:rsidRDefault="000B6629" w:rsidP="007D5E95">
            <w:pPr>
              <w:suppressAutoHyphens w:val="0"/>
              <w:rPr>
                <w:rFonts w:ascii="Times New Roman" w:hAnsi="Times New Roman"/>
                <w:w w:val="100"/>
                <w:szCs w:val="24"/>
                <w:lang w:eastAsia="ru-RU"/>
              </w:rPr>
            </w:pPr>
            <w:r w:rsidRPr="004E6ABB">
              <w:rPr>
                <w:rFonts w:ascii="Times New Roman" w:hAnsi="Times New Roman"/>
                <w:w w:val="100"/>
                <w:szCs w:val="24"/>
                <w:lang w:eastAsia="ru-RU"/>
              </w:rPr>
              <w:t xml:space="preserve">Журнал операций № </w:t>
            </w:r>
            <w:r>
              <w:rPr>
                <w:rFonts w:ascii="Times New Roman" w:hAnsi="Times New Roman"/>
                <w:w w:val="100"/>
                <w:szCs w:val="24"/>
                <w:lang w:eastAsia="ru-RU"/>
              </w:rPr>
              <w:t>7</w:t>
            </w:r>
          </w:p>
        </w:tc>
      </w:tr>
      <w:tr w:rsidR="000B6629" w:rsidRPr="004E6ABB" w:rsidTr="007D5E95">
        <w:trPr>
          <w:trHeight w:val="1275"/>
        </w:trPr>
        <w:tc>
          <w:tcPr>
            <w:tcW w:w="640" w:type="dxa"/>
            <w:shd w:val="clear" w:color="auto" w:fill="auto"/>
            <w:noWrap/>
            <w:vAlign w:val="bottom"/>
          </w:tcPr>
          <w:p w:rsidR="000B6629" w:rsidRPr="004E6ABB" w:rsidRDefault="000B6629" w:rsidP="007D5E95">
            <w:pPr>
              <w:suppressAutoHyphens w:val="0"/>
              <w:jc w:val="right"/>
              <w:rPr>
                <w:rFonts w:ascii="Times New Roman" w:hAnsi="Times New Roman"/>
                <w:w w:val="100"/>
                <w:szCs w:val="24"/>
                <w:lang w:eastAsia="ru-RU"/>
              </w:rPr>
            </w:pPr>
            <w:r>
              <w:rPr>
                <w:rFonts w:ascii="Times New Roman" w:hAnsi="Times New Roman"/>
                <w:w w:val="100"/>
                <w:szCs w:val="24"/>
                <w:lang w:eastAsia="ru-RU"/>
              </w:rPr>
              <w:t>5</w:t>
            </w:r>
          </w:p>
        </w:tc>
        <w:tc>
          <w:tcPr>
            <w:tcW w:w="2394" w:type="dxa"/>
            <w:shd w:val="clear" w:color="auto" w:fill="auto"/>
            <w:vAlign w:val="bottom"/>
          </w:tcPr>
          <w:p w:rsidR="000B6629" w:rsidRPr="004E6ABB" w:rsidRDefault="000B6629" w:rsidP="007D5E95">
            <w:pPr>
              <w:suppressAutoHyphens w:val="0"/>
              <w:rPr>
                <w:rFonts w:ascii="Times New Roman" w:hAnsi="Times New Roman"/>
                <w:w w:val="100"/>
                <w:szCs w:val="24"/>
                <w:lang w:eastAsia="ru-RU"/>
              </w:rPr>
            </w:pPr>
            <w:r>
              <w:rPr>
                <w:rFonts w:ascii="Times New Roman" w:hAnsi="Times New Roman"/>
                <w:w w:val="100"/>
                <w:szCs w:val="24"/>
                <w:lang w:eastAsia="ru-RU"/>
              </w:rPr>
              <w:t>Акт на соответствие</w:t>
            </w:r>
          </w:p>
        </w:tc>
        <w:tc>
          <w:tcPr>
            <w:tcW w:w="3927" w:type="dxa"/>
            <w:shd w:val="clear" w:color="auto" w:fill="auto"/>
            <w:vAlign w:val="bottom"/>
          </w:tcPr>
          <w:p w:rsidR="000B6629" w:rsidRPr="004E6ABB" w:rsidRDefault="000B6629" w:rsidP="007D5E95">
            <w:pPr>
              <w:suppressAutoHyphens w:val="0"/>
              <w:rPr>
                <w:rFonts w:ascii="Times New Roman" w:hAnsi="Times New Roman"/>
                <w:w w:val="100"/>
                <w:szCs w:val="24"/>
                <w:lang w:eastAsia="ru-RU"/>
              </w:rPr>
            </w:pPr>
            <w:r>
              <w:rPr>
                <w:rFonts w:ascii="Times New Roman" w:hAnsi="Times New Roman"/>
                <w:w w:val="100"/>
                <w:szCs w:val="24"/>
                <w:lang w:eastAsia="ru-RU"/>
              </w:rPr>
              <w:t>Наименование, качество, кол-во</w:t>
            </w:r>
            <w:r w:rsidR="007D5E95">
              <w:rPr>
                <w:rFonts w:ascii="Times New Roman" w:hAnsi="Times New Roman"/>
                <w:w w:val="100"/>
                <w:szCs w:val="24"/>
                <w:lang w:eastAsia="ru-RU"/>
              </w:rPr>
              <w:t>, цена за единицу, сумма, НДС %, Сумма НДС, Всего с НДС</w:t>
            </w:r>
          </w:p>
        </w:tc>
        <w:tc>
          <w:tcPr>
            <w:tcW w:w="1701" w:type="dxa"/>
            <w:shd w:val="clear" w:color="auto" w:fill="auto"/>
            <w:vAlign w:val="bottom"/>
          </w:tcPr>
          <w:p w:rsidR="000B6629" w:rsidRPr="004E6ABB" w:rsidRDefault="007D5E95" w:rsidP="007D5E95">
            <w:pPr>
              <w:suppressAutoHyphens w:val="0"/>
              <w:rPr>
                <w:rFonts w:ascii="Times New Roman" w:hAnsi="Times New Roman"/>
                <w:w w:val="100"/>
                <w:szCs w:val="24"/>
                <w:lang w:eastAsia="ru-RU"/>
              </w:rPr>
            </w:pPr>
            <w:r>
              <w:rPr>
                <w:rFonts w:ascii="Times New Roman" w:hAnsi="Times New Roman"/>
                <w:w w:val="100"/>
                <w:szCs w:val="24"/>
                <w:lang w:eastAsia="ru-RU"/>
              </w:rPr>
              <w:t>Приложение к договорам</w:t>
            </w:r>
          </w:p>
        </w:tc>
      </w:tr>
    </w:tbl>
    <w:p w:rsidR="007D5E95" w:rsidRPr="004E6ABB" w:rsidRDefault="007D5E95" w:rsidP="007D5E95">
      <w:pPr>
        <w:suppressAutoHyphens w:val="0"/>
        <w:jc w:val="right"/>
        <w:rPr>
          <w:rFonts w:ascii="Times New Roman" w:hAnsi="Times New Roman"/>
          <w:w w:val="100"/>
          <w:szCs w:val="24"/>
          <w:lang w:eastAsia="ru-RU"/>
        </w:rPr>
      </w:pPr>
      <w:r w:rsidRPr="004E6ABB">
        <w:rPr>
          <w:rFonts w:ascii="Times New Roman" w:hAnsi="Times New Roman"/>
          <w:w w:val="100"/>
          <w:szCs w:val="24"/>
          <w:lang w:eastAsia="ru-RU"/>
        </w:rPr>
        <w:t>Приложение № 1</w:t>
      </w:r>
    </w:p>
    <w:p w:rsidR="007D5E95" w:rsidRPr="004E6ABB" w:rsidRDefault="007D5E95" w:rsidP="007D5E95">
      <w:pPr>
        <w:suppressAutoHyphens w:val="0"/>
        <w:jc w:val="right"/>
        <w:rPr>
          <w:rFonts w:ascii="Times New Roman" w:hAnsi="Times New Roman"/>
          <w:w w:val="100"/>
          <w:szCs w:val="24"/>
          <w:lang w:eastAsia="ru-RU"/>
        </w:rPr>
      </w:pPr>
      <w:r w:rsidRPr="004E6ABB">
        <w:rPr>
          <w:rFonts w:ascii="Times New Roman" w:hAnsi="Times New Roman"/>
          <w:w w:val="100"/>
          <w:szCs w:val="24"/>
          <w:lang w:eastAsia="ru-RU"/>
        </w:rPr>
        <w:t>к Положению "Об учет</w:t>
      </w:r>
      <w:r>
        <w:rPr>
          <w:rFonts w:ascii="Times New Roman" w:hAnsi="Times New Roman"/>
          <w:w w:val="100"/>
          <w:szCs w:val="24"/>
          <w:lang w:eastAsia="ru-RU"/>
        </w:rPr>
        <w:t xml:space="preserve"> учетной политике по организации</w:t>
      </w:r>
    </w:p>
    <w:p w:rsidR="007D5E95" w:rsidRPr="004E6ABB" w:rsidRDefault="007D5E95" w:rsidP="007D5E95">
      <w:pPr>
        <w:suppressAutoHyphens w:val="0"/>
        <w:jc w:val="right"/>
        <w:rPr>
          <w:rFonts w:ascii="Times New Roman" w:hAnsi="Times New Roman"/>
          <w:w w:val="100"/>
          <w:szCs w:val="24"/>
          <w:lang w:eastAsia="ru-RU"/>
        </w:rPr>
      </w:pPr>
      <w:r w:rsidRPr="004E6ABB">
        <w:rPr>
          <w:rFonts w:ascii="Times New Roman" w:hAnsi="Times New Roman"/>
          <w:w w:val="100"/>
          <w:szCs w:val="24"/>
          <w:lang w:eastAsia="ru-RU"/>
        </w:rPr>
        <w:t>бюджетного и налогового учета</w:t>
      </w:r>
    </w:p>
    <w:p w:rsidR="000B6629" w:rsidRDefault="007D5E95" w:rsidP="007D5E95">
      <w:pPr>
        <w:jc w:val="right"/>
      </w:pPr>
      <w:r>
        <w:rPr>
          <w:rFonts w:ascii="Times New Roman" w:hAnsi="Times New Roman"/>
          <w:w w:val="100"/>
          <w:szCs w:val="24"/>
          <w:lang w:eastAsia="ru-RU"/>
        </w:rPr>
        <w:t>Администрации Кручено-Балковского сельского поселения</w:t>
      </w:r>
      <w:r w:rsidRPr="004E6ABB">
        <w:rPr>
          <w:rFonts w:ascii="Times New Roman" w:hAnsi="Times New Roman"/>
          <w:w w:val="100"/>
          <w:szCs w:val="24"/>
          <w:lang w:eastAsia="ru-RU"/>
        </w:rPr>
        <w:t>»</w:t>
      </w:r>
    </w:p>
    <w:sectPr w:rsidR="000B6629" w:rsidSect="00A91A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3F764B64"/>
    <w:multiLevelType w:val="hybridMultilevel"/>
    <w:tmpl w:val="0F9417F8"/>
    <w:lvl w:ilvl="0" w:tplc="516C2A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B1455"/>
    <w:rsid w:val="000B6629"/>
    <w:rsid w:val="001B1455"/>
    <w:rsid w:val="003904B3"/>
    <w:rsid w:val="007D5E95"/>
    <w:rsid w:val="00A91A66"/>
    <w:rsid w:val="00C115CE"/>
    <w:rsid w:val="00F00F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629"/>
    <w:pPr>
      <w:suppressAutoHyphens/>
    </w:pPr>
    <w:rPr>
      <w:rFonts w:ascii="Courier New" w:eastAsia="Times New Roman" w:hAnsi="Courier New"/>
      <w:w w:val="80"/>
      <w:sz w:val="24"/>
      <w:lang w:eastAsia="ar-SA"/>
    </w:rPr>
  </w:style>
  <w:style w:type="paragraph" w:styleId="2">
    <w:name w:val="heading 2"/>
    <w:basedOn w:val="a"/>
    <w:next w:val="a"/>
    <w:link w:val="20"/>
    <w:qFormat/>
    <w:rsid w:val="001B1455"/>
    <w:pPr>
      <w:keepNext/>
      <w:numPr>
        <w:ilvl w:val="1"/>
        <w:numId w:val="1"/>
      </w:numPr>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B1455"/>
    <w:rPr>
      <w:rFonts w:ascii="Courier New" w:eastAsia="Times New Roman" w:hAnsi="Courier New" w:cs="Times New Roman"/>
      <w:b/>
      <w:w w:val="80"/>
      <w:sz w:val="32"/>
      <w:szCs w:val="20"/>
      <w:lang w:eastAsia="ar-SA"/>
    </w:rPr>
  </w:style>
  <w:style w:type="paragraph" w:customStyle="1" w:styleId="Standard">
    <w:name w:val="Standard"/>
    <w:rsid w:val="001B1455"/>
    <w:pPr>
      <w:suppressAutoHyphens/>
      <w:textAlignment w:val="baseline"/>
    </w:pPr>
    <w:rPr>
      <w:rFonts w:ascii="Arial" w:eastAsia="SimSun" w:hAnsi="Arial" w:cs="Mangal"/>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474</Words>
  <Characters>2704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pc-1</cp:lastModifiedBy>
  <cp:revision>4</cp:revision>
  <cp:lastPrinted>2014-02-11T12:09:00Z</cp:lastPrinted>
  <dcterms:created xsi:type="dcterms:W3CDTF">2014-02-11T12:07:00Z</dcterms:created>
  <dcterms:modified xsi:type="dcterms:W3CDTF">2014-02-11T12:09:00Z</dcterms:modified>
</cp:coreProperties>
</file>