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D1335" w:rsidRDefault="005D1335" w:rsidP="005D13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Кручено-Балковского сельского поселения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Default="001348E0" w:rsidP="005D1335">
      <w:pPr>
        <w:pStyle w:val="12"/>
        <w:jc w:val="center"/>
        <w:rPr>
          <w:rFonts w:ascii="Times New Roman" w:hAnsi="Times New Roman"/>
          <w:sz w:val="26"/>
          <w:szCs w:val="26"/>
        </w:rPr>
      </w:pPr>
      <w:r w:rsidRPr="001348E0">
        <w:pict>
          <v:line id="_x0000_s1027" style="position:absolute;left:0;text-align:left;z-index:251658240" from="-8.95pt,-.3pt" to="471pt,-.3pt" strokeweight="3pt"/>
        </w:pic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Pr="00A7088C" w:rsidRDefault="009C28DD" w:rsidP="009C28DD">
      <w:pPr>
        <w:pStyle w:val="12"/>
        <w:ind w:right="36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от </w:t>
      </w:r>
      <w:r w:rsidR="00A7088C" w:rsidRPr="00A7088C">
        <w:rPr>
          <w:rFonts w:ascii="Times New Roman" w:eastAsia="Times New Roman" w:hAnsi="Times New Roman"/>
          <w:color w:val="000000"/>
          <w:sz w:val="28"/>
          <w:szCs w:val="28"/>
        </w:rPr>
        <w:t>27</w:t>
      </w:r>
      <w:r w:rsidR="009F5D1A">
        <w:rPr>
          <w:rFonts w:ascii="Times New Roman" w:eastAsia="Times New Roman" w:hAnsi="Times New Roman"/>
          <w:color w:val="000000"/>
          <w:sz w:val="28"/>
          <w:szCs w:val="28"/>
        </w:rPr>
        <w:t>.0</w:t>
      </w:r>
      <w:r w:rsidR="00A7088C" w:rsidRPr="00A7088C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9F5D1A">
        <w:rPr>
          <w:rFonts w:ascii="Times New Roman" w:eastAsia="Times New Roman" w:hAnsi="Times New Roman"/>
          <w:color w:val="000000"/>
          <w:sz w:val="28"/>
          <w:szCs w:val="28"/>
        </w:rPr>
        <w:t>.201</w:t>
      </w:r>
      <w:r w:rsidR="00A7088C" w:rsidRPr="00A7088C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A7088C" w:rsidRPr="00A7088C">
        <w:rPr>
          <w:rFonts w:ascii="Times New Roman" w:eastAsia="Times New Roman" w:hAnsi="Times New Roman"/>
          <w:color w:val="000000"/>
          <w:sz w:val="28"/>
          <w:szCs w:val="28"/>
        </w:rPr>
        <w:t>105</w:t>
      </w: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D1335" w:rsidTr="005D1335">
        <w:tc>
          <w:tcPr>
            <w:tcW w:w="3190" w:type="dxa"/>
            <w:hideMark/>
          </w:tcPr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5D1335" w:rsidRDefault="00AF6BE2" w:rsidP="00AF6B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5D1335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5D1335">
              <w:rPr>
                <w:rFonts w:ascii="Times New Roman" w:hAnsi="Times New Roman"/>
                <w:sz w:val="28"/>
                <w:szCs w:val="28"/>
              </w:rPr>
              <w:t>я 2016 года</w:t>
            </w:r>
          </w:p>
        </w:tc>
      </w:tr>
    </w:tbl>
    <w:p w:rsidR="005D1335" w:rsidRDefault="005D1335" w:rsidP="005D1335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5D1335" w:rsidRPr="00A14D66" w:rsidRDefault="009C28DD" w:rsidP="004F7D2D">
      <w:pPr>
        <w:pStyle w:val="a7"/>
        <w:tabs>
          <w:tab w:val="left" w:pos="708"/>
        </w:tabs>
        <w:ind w:firstLine="851"/>
        <w:jc w:val="both"/>
        <w:rPr>
          <w:sz w:val="28"/>
          <w:szCs w:val="28"/>
        </w:rPr>
      </w:pPr>
      <w:r w:rsidRPr="00A14D66">
        <w:rPr>
          <w:sz w:val="28"/>
          <w:szCs w:val="28"/>
        </w:rPr>
        <w:t xml:space="preserve">В целях приведения решения Собрания депутатов Кручено-Балковского сельского поселения от </w:t>
      </w:r>
      <w:r w:rsidR="009B101C">
        <w:rPr>
          <w:sz w:val="28"/>
          <w:szCs w:val="28"/>
        </w:rPr>
        <w:t>27</w:t>
      </w:r>
      <w:r w:rsidRPr="00A14D66">
        <w:rPr>
          <w:sz w:val="28"/>
          <w:szCs w:val="28"/>
        </w:rPr>
        <w:t>.0</w:t>
      </w:r>
      <w:r w:rsidR="009B101C">
        <w:rPr>
          <w:sz w:val="28"/>
          <w:szCs w:val="28"/>
        </w:rPr>
        <w:t>3</w:t>
      </w:r>
      <w:r w:rsidRPr="00A14D66">
        <w:rPr>
          <w:sz w:val="28"/>
          <w:szCs w:val="28"/>
        </w:rPr>
        <w:t>.201</w:t>
      </w:r>
      <w:r w:rsidR="009B101C">
        <w:rPr>
          <w:sz w:val="28"/>
          <w:szCs w:val="28"/>
        </w:rPr>
        <w:t>5</w:t>
      </w:r>
      <w:r w:rsidRPr="00A14D66">
        <w:rPr>
          <w:sz w:val="28"/>
          <w:szCs w:val="28"/>
        </w:rPr>
        <w:t xml:space="preserve"> № </w:t>
      </w:r>
      <w:r w:rsidR="009B101C">
        <w:rPr>
          <w:sz w:val="28"/>
          <w:szCs w:val="28"/>
        </w:rPr>
        <w:t>105</w:t>
      </w:r>
      <w:r w:rsidRPr="00A14D66">
        <w:rPr>
          <w:sz w:val="28"/>
          <w:szCs w:val="28"/>
        </w:rPr>
        <w:t xml:space="preserve"> «</w:t>
      </w:r>
      <w:r w:rsidR="009B101C" w:rsidRPr="009B101C">
        <w:rPr>
          <w:sz w:val="28"/>
          <w:szCs w:val="28"/>
        </w:rPr>
        <w:t>Об утверждении Порядка управления и распоряжения земельными участками на территории Кручено-Балковского сельского поселения</w:t>
      </w:r>
      <w:r w:rsidRPr="00A14D66">
        <w:rPr>
          <w:sz w:val="28"/>
          <w:szCs w:val="28"/>
        </w:rPr>
        <w:t xml:space="preserve">» </w:t>
      </w:r>
      <w:r w:rsidR="004F7D2D" w:rsidRPr="0064511B">
        <w:rPr>
          <w:sz w:val="28"/>
          <w:szCs w:val="28"/>
        </w:rPr>
        <w:t>в соответствие с действующим законодательством</w:t>
      </w:r>
      <w:r w:rsidR="004F7D2D">
        <w:rPr>
          <w:sz w:val="28"/>
          <w:szCs w:val="28"/>
        </w:rPr>
        <w:t>,</w:t>
      </w:r>
      <w:r w:rsidR="00A14D66" w:rsidRPr="00A14D66">
        <w:rPr>
          <w:rStyle w:val="blk"/>
          <w:sz w:val="28"/>
          <w:szCs w:val="28"/>
        </w:rPr>
        <w:t xml:space="preserve"> </w:t>
      </w:r>
      <w:r w:rsidRPr="00A14D66">
        <w:rPr>
          <w:sz w:val="28"/>
          <w:szCs w:val="28"/>
        </w:rPr>
        <w:t>Собрание депутатов Кручено-Балковского   сельского поселения</w:t>
      </w:r>
    </w:p>
    <w:p w:rsidR="005D1335" w:rsidRDefault="005D1335" w:rsidP="004F7D2D">
      <w:pPr>
        <w:pStyle w:val="a7"/>
        <w:tabs>
          <w:tab w:val="left" w:pos="708"/>
        </w:tabs>
        <w:ind w:firstLine="851"/>
        <w:jc w:val="both"/>
        <w:rPr>
          <w:caps/>
          <w:sz w:val="28"/>
          <w:szCs w:val="28"/>
        </w:rPr>
      </w:pPr>
    </w:p>
    <w:p w:rsidR="005D1335" w:rsidRDefault="005D1335" w:rsidP="004F7D2D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 е ш и л о:</w:t>
      </w:r>
    </w:p>
    <w:p w:rsidR="005D1335" w:rsidRDefault="005D1335" w:rsidP="004F7D2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9C28DD" w:rsidRDefault="009C28DD" w:rsidP="004F7D2D">
      <w:pPr>
        <w:shd w:val="clear" w:color="auto" w:fill="FFFFFF"/>
        <w:ind w:left="5" w:firstLine="586"/>
        <w:jc w:val="both"/>
      </w:pPr>
      <w:r>
        <w:rPr>
          <w:sz w:val="28"/>
          <w:szCs w:val="28"/>
        </w:rPr>
        <w:t xml:space="preserve">1. Внести в решение Собрания депутатов Кручено-Балковского сельского поселения </w:t>
      </w:r>
      <w:r w:rsidR="009B101C" w:rsidRPr="00A14D66">
        <w:rPr>
          <w:sz w:val="28"/>
          <w:szCs w:val="28"/>
        </w:rPr>
        <w:t xml:space="preserve">от </w:t>
      </w:r>
      <w:r w:rsidR="009B101C">
        <w:rPr>
          <w:sz w:val="28"/>
          <w:szCs w:val="28"/>
        </w:rPr>
        <w:t>27</w:t>
      </w:r>
      <w:r w:rsidR="009B101C" w:rsidRPr="00A14D66">
        <w:rPr>
          <w:sz w:val="28"/>
          <w:szCs w:val="28"/>
        </w:rPr>
        <w:t>.0</w:t>
      </w:r>
      <w:r w:rsidR="009B101C">
        <w:rPr>
          <w:sz w:val="28"/>
          <w:szCs w:val="28"/>
        </w:rPr>
        <w:t>3</w:t>
      </w:r>
      <w:r w:rsidR="009B101C" w:rsidRPr="00A14D66">
        <w:rPr>
          <w:sz w:val="28"/>
          <w:szCs w:val="28"/>
        </w:rPr>
        <w:t>.201</w:t>
      </w:r>
      <w:r w:rsidR="009B101C">
        <w:rPr>
          <w:sz w:val="28"/>
          <w:szCs w:val="28"/>
        </w:rPr>
        <w:t>5</w:t>
      </w:r>
      <w:r w:rsidR="009B101C" w:rsidRPr="00A14D66">
        <w:rPr>
          <w:sz w:val="28"/>
          <w:szCs w:val="28"/>
        </w:rPr>
        <w:t xml:space="preserve"> № </w:t>
      </w:r>
      <w:r w:rsidR="009B101C">
        <w:rPr>
          <w:sz w:val="28"/>
          <w:szCs w:val="28"/>
        </w:rPr>
        <w:t>105</w:t>
      </w:r>
      <w:r w:rsidR="009B101C" w:rsidRPr="00A14D66">
        <w:rPr>
          <w:sz w:val="28"/>
          <w:szCs w:val="28"/>
        </w:rPr>
        <w:t xml:space="preserve"> «</w:t>
      </w:r>
      <w:r w:rsidR="009B101C" w:rsidRPr="009B101C">
        <w:rPr>
          <w:sz w:val="28"/>
          <w:szCs w:val="28"/>
        </w:rPr>
        <w:t>Об утверждении Порядка управления и распоряжения земельными участками на территории Кручено-Балковского сельского поселения</w:t>
      </w:r>
      <w:r w:rsidR="009B101C" w:rsidRPr="00A14D66">
        <w:rPr>
          <w:sz w:val="28"/>
          <w:szCs w:val="28"/>
        </w:rPr>
        <w:t>»</w:t>
      </w:r>
      <w:r w:rsidR="00A14D66" w:rsidRPr="00A14D66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9C28DD" w:rsidRPr="00A14D66" w:rsidRDefault="009B101C" w:rsidP="009B10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</w:t>
      </w:r>
      <w:r w:rsidR="009C28DD" w:rsidRPr="00A14D6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Порядок </w:t>
      </w:r>
      <w:r w:rsidRPr="00305F82">
        <w:rPr>
          <w:sz w:val="28"/>
          <w:szCs w:val="28"/>
        </w:rPr>
        <w:t>управления и распоряжения земельными участками на территории Кручено-Балковского сельского поселения  Сальского района</w:t>
      </w:r>
      <w:r w:rsidR="009C28DD" w:rsidRPr="00A14D66">
        <w:rPr>
          <w:sz w:val="28"/>
          <w:szCs w:val="28"/>
        </w:rPr>
        <w:t>»:</w:t>
      </w:r>
    </w:p>
    <w:p w:rsidR="009C28DD" w:rsidRDefault="009C28DD" w:rsidP="00F20D8E">
      <w:pPr>
        <w:shd w:val="clear" w:color="auto" w:fill="FFFFFF"/>
        <w:tabs>
          <w:tab w:val="left" w:pos="1243"/>
        </w:tabs>
        <w:spacing w:line="322" w:lineRule="exact"/>
        <w:ind w:firstLine="851"/>
      </w:pPr>
      <w:r>
        <w:rPr>
          <w:spacing w:val="-8"/>
          <w:sz w:val="28"/>
          <w:szCs w:val="28"/>
        </w:rPr>
        <w:t>1.1.1.</w:t>
      </w:r>
      <w:r w:rsidR="00F20D8E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 </w:t>
      </w:r>
      <w:r w:rsidR="009B101C">
        <w:rPr>
          <w:spacing w:val="-2"/>
          <w:sz w:val="28"/>
          <w:szCs w:val="28"/>
        </w:rPr>
        <w:t>разделе 3</w:t>
      </w:r>
      <w:r>
        <w:rPr>
          <w:spacing w:val="-2"/>
          <w:sz w:val="28"/>
          <w:szCs w:val="28"/>
        </w:rPr>
        <w:t>:</w:t>
      </w:r>
    </w:p>
    <w:p w:rsidR="009C28DD" w:rsidRDefault="009B101C" w:rsidP="00894B30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>подпункт 22 пункта 3.2</w:t>
      </w:r>
      <w:r w:rsidR="002D5623">
        <w:rPr>
          <w:spacing w:val="-8"/>
          <w:sz w:val="28"/>
          <w:szCs w:val="28"/>
        </w:rPr>
        <w:t xml:space="preserve"> </w:t>
      </w:r>
      <w:r w:rsidR="002D5623">
        <w:rPr>
          <w:spacing w:val="-3"/>
          <w:sz w:val="28"/>
          <w:szCs w:val="28"/>
        </w:rPr>
        <w:t>изложить в следующей редакции:</w:t>
      </w:r>
    </w:p>
    <w:p w:rsidR="002D5623" w:rsidRPr="009B101C" w:rsidRDefault="002D5623" w:rsidP="00894B30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z w:val="28"/>
          <w:szCs w:val="28"/>
        </w:rPr>
      </w:pPr>
      <w:r w:rsidRPr="009B101C">
        <w:rPr>
          <w:spacing w:val="-3"/>
          <w:sz w:val="28"/>
          <w:szCs w:val="28"/>
        </w:rPr>
        <w:t>«</w:t>
      </w:r>
      <w:r w:rsidR="009B101C" w:rsidRPr="009B101C">
        <w:rPr>
          <w:spacing w:val="-3"/>
          <w:sz w:val="28"/>
          <w:szCs w:val="28"/>
        </w:rPr>
        <w:t>22)</w:t>
      </w:r>
      <w:r w:rsidR="00F20D8E" w:rsidRPr="009B101C">
        <w:rPr>
          <w:spacing w:val="-3"/>
          <w:sz w:val="28"/>
          <w:szCs w:val="28"/>
        </w:rPr>
        <w:t xml:space="preserve"> </w:t>
      </w:r>
      <w:r w:rsidR="009B101C" w:rsidRPr="009B101C">
        <w:rPr>
          <w:bCs/>
          <w:color w:val="000000"/>
          <w:sz w:val="28"/>
          <w:szCs w:val="28"/>
        </w:rPr>
        <w:t>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</w:r>
      <w:r w:rsidRPr="009B101C">
        <w:rPr>
          <w:spacing w:val="-3"/>
          <w:sz w:val="28"/>
          <w:szCs w:val="28"/>
        </w:rPr>
        <w:t>»;</w:t>
      </w:r>
    </w:p>
    <w:p w:rsidR="00F20D8E" w:rsidRDefault="009C28DD" w:rsidP="00F20D8E">
      <w:pPr>
        <w:shd w:val="clear" w:color="auto" w:fill="FFFFFF"/>
        <w:tabs>
          <w:tab w:val="left" w:pos="835"/>
        </w:tabs>
        <w:spacing w:line="322" w:lineRule="exact"/>
        <w:ind w:firstLine="851"/>
        <w:rPr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>1.1.2.</w:t>
      </w:r>
      <w:r w:rsidR="00F20D8E">
        <w:rPr>
          <w:sz w:val="28"/>
          <w:szCs w:val="28"/>
        </w:rPr>
        <w:t xml:space="preserve"> </w:t>
      </w:r>
      <w:r w:rsidR="002D5623">
        <w:rPr>
          <w:sz w:val="28"/>
          <w:szCs w:val="28"/>
        </w:rPr>
        <w:t xml:space="preserve">в </w:t>
      </w:r>
      <w:r w:rsidR="009B101C">
        <w:rPr>
          <w:spacing w:val="-3"/>
          <w:sz w:val="28"/>
          <w:szCs w:val="28"/>
        </w:rPr>
        <w:t>разделе 4</w:t>
      </w:r>
      <w:r w:rsidR="002D5623">
        <w:rPr>
          <w:spacing w:val="-3"/>
          <w:sz w:val="28"/>
          <w:szCs w:val="28"/>
        </w:rPr>
        <w:t xml:space="preserve">: </w:t>
      </w:r>
    </w:p>
    <w:p w:rsidR="00894B30" w:rsidRDefault="00894B30" w:rsidP="00894B30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подпункт 6 пункта 4.1  </w:t>
      </w:r>
      <w:r>
        <w:rPr>
          <w:spacing w:val="-3"/>
          <w:sz w:val="28"/>
          <w:szCs w:val="28"/>
        </w:rPr>
        <w:t>изложить в следующей редакции:</w:t>
      </w:r>
    </w:p>
    <w:p w:rsidR="00894B30" w:rsidRDefault="00894B30" w:rsidP="00894B30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 w:rsidRPr="00894B30">
        <w:rPr>
          <w:spacing w:val="-3"/>
          <w:sz w:val="28"/>
          <w:szCs w:val="28"/>
        </w:rPr>
        <w:t xml:space="preserve">«6) </w:t>
      </w:r>
      <w:r w:rsidRPr="00894B30">
        <w:rPr>
          <w:sz w:val="28"/>
          <w:szCs w:val="28"/>
        </w:rPr>
        <w:t>земельного участка, находящегося в муниципальной собственности, а также государственная собственность на который не разграничена, без торгов и предварительного согласования мест размещения объектов строительства,  гражданам</w:t>
      </w:r>
      <w:r w:rsidRPr="00894B30">
        <w:rPr>
          <w:color w:val="000000"/>
          <w:sz w:val="28"/>
          <w:szCs w:val="28"/>
        </w:rPr>
        <w:t xml:space="preserve"> Российской Федерации, проживающим </w:t>
      </w:r>
      <w:r w:rsidRPr="00894B30">
        <w:rPr>
          <w:color w:val="000000"/>
          <w:sz w:val="28"/>
          <w:szCs w:val="28"/>
        </w:rPr>
        <w:lastRenderedPageBreak/>
        <w:t xml:space="preserve">на территории Ростовской области в течение не менее чем 5 лет, предшествующих дате подачи заявления о постановке на учет в целях бесплатного предоставления земельного участка в собственность, имеющим трех и более несовершеннолетних детей и совместно проживающим с ними </w:t>
      </w:r>
      <w:r w:rsidRPr="00894B30">
        <w:rPr>
          <w:sz w:val="28"/>
          <w:szCs w:val="28"/>
        </w:rPr>
        <w:t>для индивидуального жилищного строительства, ведения личного подсобного хозяйства или создания крестьянского (фермер</w:t>
      </w:r>
      <w:r w:rsidRPr="00894B30">
        <w:rPr>
          <w:sz w:val="28"/>
          <w:szCs w:val="28"/>
        </w:rPr>
        <w:softHyphen/>
        <w:t>ского) хозяйства;</w:t>
      </w:r>
      <w:r w:rsidRPr="00894B30">
        <w:rPr>
          <w:spacing w:val="-3"/>
          <w:sz w:val="28"/>
          <w:szCs w:val="28"/>
        </w:rPr>
        <w:t>»;</w:t>
      </w:r>
    </w:p>
    <w:p w:rsidR="00894B30" w:rsidRDefault="00894B30" w:rsidP="00894B30">
      <w:pPr>
        <w:shd w:val="clear" w:color="auto" w:fill="FFFFFF"/>
        <w:tabs>
          <w:tab w:val="left" w:pos="835"/>
        </w:tabs>
        <w:spacing w:line="322" w:lineRule="exact"/>
        <w:ind w:firstLine="851"/>
        <w:rPr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>1.1.3.</w:t>
      </w:r>
      <w:r>
        <w:rPr>
          <w:sz w:val="28"/>
          <w:szCs w:val="28"/>
        </w:rPr>
        <w:t xml:space="preserve"> в </w:t>
      </w:r>
      <w:r>
        <w:rPr>
          <w:spacing w:val="-3"/>
          <w:sz w:val="28"/>
          <w:szCs w:val="28"/>
        </w:rPr>
        <w:t xml:space="preserve">разделе 5: </w:t>
      </w:r>
    </w:p>
    <w:p w:rsidR="00894B30" w:rsidRDefault="00894B30" w:rsidP="00894B30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пункта 5.1  </w:t>
      </w:r>
      <w:r>
        <w:rPr>
          <w:spacing w:val="-3"/>
          <w:sz w:val="28"/>
          <w:szCs w:val="28"/>
        </w:rPr>
        <w:t>изложить в следующей редакции:</w:t>
      </w:r>
    </w:p>
    <w:p w:rsidR="00894B30" w:rsidRPr="00894B30" w:rsidRDefault="00894B30" w:rsidP="00894B3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spacing w:val="-3"/>
          <w:sz w:val="28"/>
          <w:szCs w:val="28"/>
        </w:rPr>
        <w:t>«5.</w:t>
      </w:r>
      <w:r w:rsidRPr="00894B30">
        <w:rPr>
          <w:bCs/>
          <w:color w:val="000000"/>
          <w:sz w:val="28"/>
          <w:szCs w:val="28"/>
        </w:rPr>
        <w:t xml:space="preserve"> 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тридцати дней с даты поступления любого из этих заявлений, совершает одно из следующих действий:</w:t>
      </w:r>
    </w:p>
    <w:p w:rsidR="00894B30" w:rsidRPr="00894B30" w:rsidRDefault="00894B30" w:rsidP="00894B3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1) обеспечивает опубликование извещения о предоставлении земельного участка для указанных целей (далее - извещение) в порядке, установленном для официального опубликования (обнародования) муниципальных правовых актов уставом Кручено-Балковского сельского поселения,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информационно-телекоммуникационной сети "Интернет";</w:t>
      </w:r>
    </w:p>
    <w:p w:rsidR="00894B30" w:rsidRDefault="00894B30" w:rsidP="00894B30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7" w:anchor="block_39158" w:history="1">
        <w:r w:rsidRPr="00894B30">
          <w:rPr>
            <w:rStyle w:val="af0"/>
            <w:bCs/>
            <w:sz w:val="28"/>
            <w:szCs w:val="28"/>
          </w:rPr>
          <w:t>пунктом 8 статьи 39.15</w:t>
        </w:r>
      </w:hyperlink>
      <w:r w:rsidRPr="00894B30">
        <w:rPr>
          <w:bCs/>
          <w:color w:val="000000"/>
          <w:sz w:val="28"/>
          <w:szCs w:val="28"/>
        </w:rPr>
        <w:t xml:space="preserve"> или </w:t>
      </w:r>
      <w:hyperlink r:id="rId8" w:anchor="block_3916" w:history="1">
        <w:r w:rsidRPr="00894B30">
          <w:rPr>
            <w:rStyle w:val="af0"/>
            <w:bCs/>
            <w:sz w:val="28"/>
            <w:szCs w:val="28"/>
          </w:rPr>
          <w:t>статьей 39.16</w:t>
        </w:r>
      </w:hyperlink>
      <w:r w:rsidRPr="00894B30">
        <w:rPr>
          <w:bCs/>
          <w:color w:val="000000"/>
          <w:sz w:val="28"/>
          <w:szCs w:val="28"/>
        </w:rPr>
        <w:t xml:space="preserve"> ЗК РФ;</w:t>
      </w:r>
      <w:r w:rsidRPr="00894B30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>;</w:t>
      </w:r>
    </w:p>
    <w:p w:rsidR="00894B30" w:rsidRDefault="00894B30" w:rsidP="00894B30">
      <w:pPr>
        <w:shd w:val="clear" w:color="auto" w:fill="FFFFFF"/>
        <w:tabs>
          <w:tab w:val="left" w:pos="835"/>
        </w:tabs>
        <w:spacing w:line="322" w:lineRule="exact"/>
        <w:ind w:firstLine="851"/>
        <w:rPr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>1.1.4.</w:t>
      </w:r>
      <w:r>
        <w:rPr>
          <w:sz w:val="28"/>
          <w:szCs w:val="28"/>
        </w:rPr>
        <w:t xml:space="preserve"> в </w:t>
      </w:r>
      <w:r>
        <w:rPr>
          <w:spacing w:val="-3"/>
          <w:sz w:val="28"/>
          <w:szCs w:val="28"/>
        </w:rPr>
        <w:t xml:space="preserve">разделе 10: </w:t>
      </w:r>
    </w:p>
    <w:p w:rsidR="00B5246E" w:rsidRDefault="00B5246E" w:rsidP="00B5246E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подпункт «е» пункта 10.1  </w:t>
      </w:r>
      <w:r>
        <w:rPr>
          <w:spacing w:val="-3"/>
          <w:sz w:val="28"/>
          <w:szCs w:val="28"/>
        </w:rPr>
        <w:t>изложить в следующей редакции:</w:t>
      </w:r>
    </w:p>
    <w:p w:rsidR="00894B30" w:rsidRPr="00894B30" w:rsidRDefault="00B5246E" w:rsidP="00894B30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94B30">
        <w:rPr>
          <w:spacing w:val="-3"/>
          <w:sz w:val="28"/>
          <w:szCs w:val="28"/>
        </w:rPr>
        <w:t xml:space="preserve"> </w:t>
      </w:r>
      <w:r w:rsidR="00894B30" w:rsidRPr="00894B30">
        <w:rPr>
          <w:spacing w:val="-3"/>
          <w:sz w:val="28"/>
          <w:szCs w:val="28"/>
        </w:rPr>
        <w:t xml:space="preserve">«е) </w:t>
      </w:r>
      <w:r w:rsidR="00894B30" w:rsidRPr="00894B30">
        <w:rPr>
          <w:color w:val="000000"/>
          <w:sz w:val="28"/>
          <w:szCs w:val="28"/>
        </w:rPr>
        <w:t>размещение нестационарных торговых объектов, рекламных конструкций, а также иных объектов, виды которых устанавливаются Правительством Российской Федерации. Постановлением 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в перечень включены:</w:t>
      </w:r>
    </w:p>
    <w:p w:rsidR="00894B30" w:rsidRPr="00894B30" w:rsidRDefault="00894B30" w:rsidP="00894B30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894B30" w:rsidRPr="00894B30" w:rsidRDefault="00894B30" w:rsidP="00894B30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2. Водопроводы и водоводы всех видов, для размещения которых не требуется разрешения на строительство.</w:t>
      </w:r>
    </w:p>
    <w:p w:rsidR="00894B30" w:rsidRPr="00894B30" w:rsidRDefault="00894B30" w:rsidP="00894B30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lastRenderedPageBreak/>
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 w:rsidR="00894B30" w:rsidRPr="00894B30" w:rsidRDefault="00894B30" w:rsidP="00894B30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4. 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</w:r>
    </w:p>
    <w:p w:rsidR="00894B30" w:rsidRPr="00894B30" w:rsidRDefault="00894B30" w:rsidP="00894B30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894B30" w:rsidRPr="00894B30" w:rsidRDefault="00894B30" w:rsidP="00894B30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894B30" w:rsidRPr="00894B30" w:rsidRDefault="00894B30" w:rsidP="00894B30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894B30" w:rsidRPr="00894B30" w:rsidRDefault="00894B30" w:rsidP="00894B30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8. Геодезические, межевые, предупреждающие и иные знаки, включая информационные табло (стелы) и флагштоки.</w:t>
      </w:r>
    </w:p>
    <w:p w:rsidR="00894B30" w:rsidRPr="00894B30" w:rsidRDefault="00894B30" w:rsidP="00894B30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9. Защитные сооружения, для размещения которых не требуется разрешения на строительство.</w:t>
      </w:r>
    </w:p>
    <w:p w:rsidR="00894B30" w:rsidRPr="00894B30" w:rsidRDefault="00894B30" w:rsidP="00894B30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894B30" w:rsidRPr="00894B30" w:rsidRDefault="00894B30" w:rsidP="00894B30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11. 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894B30" w:rsidRPr="00894B30" w:rsidRDefault="00894B30" w:rsidP="00894B30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12. Проезды, в том числе вдольтрассовые, и подъездные дороги, для размещения которых не требуется разрешения на строительство.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13. Пожарные водоемы и места сосредоточения средств пожаротушения.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14. Пруды-испарители.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16. 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17. Пункты весового контроля автомобилей, для размещения которых не требуется разрешения на строительство.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18. 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 xml:space="preserve">19. 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</w:t>
      </w:r>
      <w:r w:rsidRPr="00894B30">
        <w:rPr>
          <w:bCs/>
          <w:color w:val="000000"/>
          <w:sz w:val="28"/>
          <w:szCs w:val="28"/>
        </w:rPr>
        <w:lastRenderedPageBreak/>
        <w:t>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20. Лодочные станции, для размещения которых не требуется разрешения на строительство.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21. 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22. Пункты приема вторичного сырья, для размещения которых не  требуется разрешения на строительство.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23. Передвижные цирки, передвижные зоопарки и передвижные луна-парки.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24. Сезонные аттракционы.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25. Пункты проката велосипедов, роликов, самокатов и другого спортивного инвентаря, для размещения которых не требуется разрешения на строительство, а также велопарковки.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26. Спортивные и детские площадки.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27. Площадки для дрессировки собак, площадки для выгула собак, а также голубятни.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28. Платежные терминалы для оплаты услуг и штрафов.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29. Общественные туалеты нестационарного типа.</w:t>
      </w:r>
    </w:p>
    <w:p w:rsidR="00894B30" w:rsidRPr="00894B30" w:rsidRDefault="00894B30" w:rsidP="00894B30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30. Зарядные станции (терминалы) для электротранспорта.</w:t>
      </w:r>
      <w:r w:rsidRPr="00894B30">
        <w:rPr>
          <w:spacing w:val="-3"/>
          <w:sz w:val="28"/>
          <w:szCs w:val="28"/>
        </w:rPr>
        <w:t>».</w:t>
      </w:r>
    </w:p>
    <w:p w:rsidR="009C28DD" w:rsidRDefault="009C28DD" w:rsidP="009C28DD">
      <w:pPr>
        <w:shd w:val="clear" w:color="auto" w:fill="FFFFFF"/>
        <w:tabs>
          <w:tab w:val="left" w:pos="1013"/>
        </w:tabs>
        <w:spacing w:line="322" w:lineRule="exact"/>
        <w:ind w:left="10" w:right="14" w:firstLine="538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вступает в силу со дня его официального</w:t>
      </w:r>
      <w:r>
        <w:rPr>
          <w:sz w:val="28"/>
          <w:szCs w:val="28"/>
        </w:rPr>
        <w:br/>
        <w:t>обнародования.</w:t>
      </w:r>
    </w:p>
    <w:p w:rsidR="009C28DD" w:rsidRDefault="009C28DD" w:rsidP="009C28DD">
      <w:pPr>
        <w:shd w:val="clear" w:color="auto" w:fill="FFFFFF"/>
        <w:tabs>
          <w:tab w:val="left" w:pos="859"/>
        </w:tabs>
        <w:spacing w:line="322" w:lineRule="exact"/>
        <w:ind w:left="14" w:right="14" w:firstLine="538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исполнением настоящего решения возложить на постоянную </w:t>
      </w:r>
      <w:r>
        <w:rPr>
          <w:spacing w:val="-1"/>
          <w:sz w:val="28"/>
          <w:szCs w:val="28"/>
        </w:rPr>
        <w:t xml:space="preserve">комиссию по </w:t>
      </w:r>
      <w:r w:rsidR="002D5623">
        <w:rPr>
          <w:spacing w:val="-1"/>
          <w:sz w:val="28"/>
          <w:szCs w:val="28"/>
        </w:rPr>
        <w:t>бюджету, налогам и собственности</w:t>
      </w:r>
      <w:r>
        <w:rPr>
          <w:spacing w:val="-1"/>
          <w:sz w:val="28"/>
          <w:szCs w:val="28"/>
        </w:rPr>
        <w:t>.</w:t>
      </w:r>
    </w:p>
    <w:p w:rsidR="005D1335" w:rsidRDefault="005D1335" w:rsidP="005D1335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5D1335" w:rsidRDefault="005D1335" w:rsidP="005D13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5D1335" w:rsidRDefault="005D1335" w:rsidP="005D13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В.В. Ткачев</w:t>
      </w:r>
    </w:p>
    <w:p w:rsidR="005D1335" w:rsidRDefault="005D1335" w:rsidP="005D1335">
      <w:pPr>
        <w:rPr>
          <w:sz w:val="28"/>
          <w:szCs w:val="28"/>
        </w:rPr>
      </w:pPr>
    </w:p>
    <w:p w:rsidR="005D1335" w:rsidRDefault="005D1335" w:rsidP="005D1335">
      <w:pPr>
        <w:rPr>
          <w:sz w:val="28"/>
          <w:szCs w:val="28"/>
        </w:rPr>
      </w:pPr>
      <w:r>
        <w:rPr>
          <w:sz w:val="28"/>
          <w:szCs w:val="28"/>
        </w:rPr>
        <w:t>с. Крученая Балка</w:t>
      </w:r>
    </w:p>
    <w:p w:rsidR="005D1335" w:rsidRDefault="00AF6BE2" w:rsidP="005D1335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5D1335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5D1335">
        <w:rPr>
          <w:sz w:val="28"/>
          <w:szCs w:val="28"/>
        </w:rPr>
        <w:t xml:space="preserve">я 2016 года </w:t>
      </w:r>
    </w:p>
    <w:p w:rsidR="005D1335" w:rsidRDefault="005D1335" w:rsidP="005D1335">
      <w:pPr>
        <w:rPr>
          <w:sz w:val="28"/>
          <w:szCs w:val="28"/>
        </w:rPr>
      </w:pPr>
      <w:r>
        <w:rPr>
          <w:sz w:val="28"/>
          <w:szCs w:val="28"/>
        </w:rPr>
        <w:t>№ 16</w:t>
      </w:r>
      <w:r w:rsidR="00AF6BE2">
        <w:rPr>
          <w:sz w:val="28"/>
          <w:szCs w:val="28"/>
        </w:rPr>
        <w:t>9</w:t>
      </w:r>
    </w:p>
    <w:p w:rsidR="00DB6236" w:rsidRPr="005D1335" w:rsidRDefault="00DB6236" w:rsidP="005D1335">
      <w:pPr>
        <w:rPr>
          <w:szCs w:val="28"/>
        </w:rPr>
      </w:pPr>
    </w:p>
    <w:sectPr w:rsidR="00DB6236" w:rsidRPr="005D1335" w:rsidSect="00C60325">
      <w:headerReference w:type="default" r:id="rId9"/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0D2" w:rsidRDefault="006530D2" w:rsidP="004D321C">
      <w:r>
        <w:separator/>
      </w:r>
    </w:p>
  </w:endnote>
  <w:endnote w:type="continuationSeparator" w:id="1">
    <w:p w:rsidR="006530D2" w:rsidRDefault="006530D2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0D2" w:rsidRDefault="006530D2" w:rsidP="004D321C">
      <w:r>
        <w:separator/>
      </w:r>
    </w:p>
  </w:footnote>
  <w:footnote w:type="continuationSeparator" w:id="1">
    <w:p w:rsidR="006530D2" w:rsidRDefault="006530D2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5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9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5"/>
  </w:num>
  <w:num w:numId="5">
    <w:abstractNumId w:val="24"/>
  </w:num>
  <w:num w:numId="6">
    <w:abstractNumId w:val="16"/>
  </w:num>
  <w:num w:numId="7">
    <w:abstractNumId w:val="2"/>
  </w:num>
  <w:num w:numId="8">
    <w:abstractNumId w:val="9"/>
  </w:num>
  <w:num w:numId="9">
    <w:abstractNumId w:val="22"/>
  </w:num>
  <w:num w:numId="10">
    <w:abstractNumId w:val="0"/>
  </w:num>
  <w:num w:numId="11">
    <w:abstractNumId w:val="3"/>
  </w:num>
  <w:num w:numId="12">
    <w:abstractNumId w:val="19"/>
  </w:num>
  <w:num w:numId="13">
    <w:abstractNumId w:val="6"/>
  </w:num>
  <w:num w:numId="14">
    <w:abstractNumId w:val="10"/>
  </w:num>
  <w:num w:numId="15">
    <w:abstractNumId w:val="8"/>
  </w:num>
  <w:num w:numId="16">
    <w:abstractNumId w:val="4"/>
  </w:num>
  <w:num w:numId="17">
    <w:abstractNumId w:val="23"/>
  </w:num>
  <w:num w:numId="18">
    <w:abstractNumId w:val="11"/>
  </w:num>
  <w:num w:numId="19">
    <w:abstractNumId w:val="18"/>
  </w:num>
  <w:num w:numId="20">
    <w:abstractNumId w:val="13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7"/>
  </w:num>
  <w:num w:numId="25">
    <w:abstractNumId w:val="2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084985"/>
    <w:rsid w:val="00094FE6"/>
    <w:rsid w:val="000A4A24"/>
    <w:rsid w:val="000E6ED4"/>
    <w:rsid w:val="001071D7"/>
    <w:rsid w:val="00124C22"/>
    <w:rsid w:val="001348E0"/>
    <w:rsid w:val="00152A3E"/>
    <w:rsid w:val="001534E5"/>
    <w:rsid w:val="00172BDF"/>
    <w:rsid w:val="001A11BD"/>
    <w:rsid w:val="001A37E3"/>
    <w:rsid w:val="001A40FD"/>
    <w:rsid w:val="001C2F0D"/>
    <w:rsid w:val="001F19FC"/>
    <w:rsid w:val="001F462E"/>
    <w:rsid w:val="00214EB5"/>
    <w:rsid w:val="00244145"/>
    <w:rsid w:val="00263A76"/>
    <w:rsid w:val="002748A7"/>
    <w:rsid w:val="00280E8C"/>
    <w:rsid w:val="00285DCB"/>
    <w:rsid w:val="00293031"/>
    <w:rsid w:val="00294919"/>
    <w:rsid w:val="00295B7D"/>
    <w:rsid w:val="002B0E99"/>
    <w:rsid w:val="002C3FFB"/>
    <w:rsid w:val="002D5623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3724"/>
    <w:rsid w:val="00335AE8"/>
    <w:rsid w:val="0033703E"/>
    <w:rsid w:val="00370188"/>
    <w:rsid w:val="00375934"/>
    <w:rsid w:val="00392F64"/>
    <w:rsid w:val="0039583E"/>
    <w:rsid w:val="003976FB"/>
    <w:rsid w:val="003A5956"/>
    <w:rsid w:val="003B234E"/>
    <w:rsid w:val="003B67D8"/>
    <w:rsid w:val="003D532B"/>
    <w:rsid w:val="003E45E0"/>
    <w:rsid w:val="003F0AEE"/>
    <w:rsid w:val="003F14FF"/>
    <w:rsid w:val="0040130E"/>
    <w:rsid w:val="004101B4"/>
    <w:rsid w:val="004127FF"/>
    <w:rsid w:val="00420649"/>
    <w:rsid w:val="004372A2"/>
    <w:rsid w:val="00440C22"/>
    <w:rsid w:val="00440F0F"/>
    <w:rsid w:val="00466D18"/>
    <w:rsid w:val="00473FCB"/>
    <w:rsid w:val="0049118F"/>
    <w:rsid w:val="004A34F7"/>
    <w:rsid w:val="004B3A04"/>
    <w:rsid w:val="004B77B6"/>
    <w:rsid w:val="004C0FA5"/>
    <w:rsid w:val="004C13AB"/>
    <w:rsid w:val="004D1A56"/>
    <w:rsid w:val="004D321C"/>
    <w:rsid w:val="004F7D2D"/>
    <w:rsid w:val="00506482"/>
    <w:rsid w:val="00514F6F"/>
    <w:rsid w:val="00561D79"/>
    <w:rsid w:val="00564261"/>
    <w:rsid w:val="005800C2"/>
    <w:rsid w:val="005873EA"/>
    <w:rsid w:val="005A5813"/>
    <w:rsid w:val="005B1FB8"/>
    <w:rsid w:val="005C4B92"/>
    <w:rsid w:val="005D1335"/>
    <w:rsid w:val="005D3FFD"/>
    <w:rsid w:val="005E43B1"/>
    <w:rsid w:val="0060617B"/>
    <w:rsid w:val="00606B9D"/>
    <w:rsid w:val="00634B94"/>
    <w:rsid w:val="00637179"/>
    <w:rsid w:val="006478A4"/>
    <w:rsid w:val="00652532"/>
    <w:rsid w:val="006530D2"/>
    <w:rsid w:val="00664D9E"/>
    <w:rsid w:val="00665D72"/>
    <w:rsid w:val="006739C7"/>
    <w:rsid w:val="00676F36"/>
    <w:rsid w:val="00682242"/>
    <w:rsid w:val="00684579"/>
    <w:rsid w:val="006866D9"/>
    <w:rsid w:val="006B713A"/>
    <w:rsid w:val="006D2E10"/>
    <w:rsid w:val="006D7432"/>
    <w:rsid w:val="006F32AE"/>
    <w:rsid w:val="00742453"/>
    <w:rsid w:val="00752124"/>
    <w:rsid w:val="00753FF6"/>
    <w:rsid w:val="00754840"/>
    <w:rsid w:val="00784E86"/>
    <w:rsid w:val="00786891"/>
    <w:rsid w:val="007C3A0A"/>
    <w:rsid w:val="007E0C7B"/>
    <w:rsid w:val="007F2B09"/>
    <w:rsid w:val="007F310A"/>
    <w:rsid w:val="007F3DBD"/>
    <w:rsid w:val="00813DC4"/>
    <w:rsid w:val="00814A9B"/>
    <w:rsid w:val="00840502"/>
    <w:rsid w:val="00866264"/>
    <w:rsid w:val="00866B65"/>
    <w:rsid w:val="00873181"/>
    <w:rsid w:val="00894B30"/>
    <w:rsid w:val="008A5F1C"/>
    <w:rsid w:val="008E280A"/>
    <w:rsid w:val="00911B04"/>
    <w:rsid w:val="00913CFD"/>
    <w:rsid w:val="009505BD"/>
    <w:rsid w:val="0095109D"/>
    <w:rsid w:val="00960178"/>
    <w:rsid w:val="009615EC"/>
    <w:rsid w:val="009702A5"/>
    <w:rsid w:val="00971DFD"/>
    <w:rsid w:val="009B101C"/>
    <w:rsid w:val="009B3504"/>
    <w:rsid w:val="009C16EA"/>
    <w:rsid w:val="009C28DD"/>
    <w:rsid w:val="009D5E13"/>
    <w:rsid w:val="009E2265"/>
    <w:rsid w:val="009F5D1A"/>
    <w:rsid w:val="00A14D66"/>
    <w:rsid w:val="00A34A1D"/>
    <w:rsid w:val="00A45BDB"/>
    <w:rsid w:val="00A557D4"/>
    <w:rsid w:val="00A7088C"/>
    <w:rsid w:val="00A74A95"/>
    <w:rsid w:val="00A82FD8"/>
    <w:rsid w:val="00A9350B"/>
    <w:rsid w:val="00AA6354"/>
    <w:rsid w:val="00AB05A6"/>
    <w:rsid w:val="00AC74D8"/>
    <w:rsid w:val="00AF59F3"/>
    <w:rsid w:val="00AF6BE2"/>
    <w:rsid w:val="00B02A83"/>
    <w:rsid w:val="00B04DD7"/>
    <w:rsid w:val="00B22B65"/>
    <w:rsid w:val="00B4084A"/>
    <w:rsid w:val="00B5246E"/>
    <w:rsid w:val="00B571E2"/>
    <w:rsid w:val="00B64AAC"/>
    <w:rsid w:val="00B66E9E"/>
    <w:rsid w:val="00B853EE"/>
    <w:rsid w:val="00B872F8"/>
    <w:rsid w:val="00BA0745"/>
    <w:rsid w:val="00BA2D7E"/>
    <w:rsid w:val="00BB0E5D"/>
    <w:rsid w:val="00BB5FF8"/>
    <w:rsid w:val="00C04A61"/>
    <w:rsid w:val="00C05EDF"/>
    <w:rsid w:val="00C30769"/>
    <w:rsid w:val="00C43B34"/>
    <w:rsid w:val="00C60325"/>
    <w:rsid w:val="00C64888"/>
    <w:rsid w:val="00C85175"/>
    <w:rsid w:val="00C94B51"/>
    <w:rsid w:val="00CC6C8E"/>
    <w:rsid w:val="00CD4ED4"/>
    <w:rsid w:val="00CE674F"/>
    <w:rsid w:val="00CF52DF"/>
    <w:rsid w:val="00D00990"/>
    <w:rsid w:val="00D23A41"/>
    <w:rsid w:val="00D63B5A"/>
    <w:rsid w:val="00D77ECB"/>
    <w:rsid w:val="00DA2AA0"/>
    <w:rsid w:val="00DB6236"/>
    <w:rsid w:val="00DC57E7"/>
    <w:rsid w:val="00DE1EE3"/>
    <w:rsid w:val="00E1183A"/>
    <w:rsid w:val="00E26CED"/>
    <w:rsid w:val="00E64DFC"/>
    <w:rsid w:val="00E70EEC"/>
    <w:rsid w:val="00E7555A"/>
    <w:rsid w:val="00EA281E"/>
    <w:rsid w:val="00EA5966"/>
    <w:rsid w:val="00EC601E"/>
    <w:rsid w:val="00EC67C6"/>
    <w:rsid w:val="00EE3549"/>
    <w:rsid w:val="00F20D8E"/>
    <w:rsid w:val="00F35795"/>
    <w:rsid w:val="00F46DC0"/>
    <w:rsid w:val="00F47A52"/>
    <w:rsid w:val="00F6253A"/>
    <w:rsid w:val="00F63502"/>
    <w:rsid w:val="00F9508F"/>
    <w:rsid w:val="00FA14B5"/>
    <w:rsid w:val="00FA21D8"/>
    <w:rsid w:val="00FB651D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  <w:style w:type="paragraph" w:customStyle="1" w:styleId="s1">
    <w:name w:val="s_1"/>
    <w:basedOn w:val="a"/>
    <w:rsid w:val="00894B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4624/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24624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6</cp:revision>
  <cp:lastPrinted>2016-08-03T05:24:00Z</cp:lastPrinted>
  <dcterms:created xsi:type="dcterms:W3CDTF">2016-07-04T11:13:00Z</dcterms:created>
  <dcterms:modified xsi:type="dcterms:W3CDTF">2016-08-03T05:25:00Z</dcterms:modified>
</cp:coreProperties>
</file>