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F" w:rsidRDefault="00B93EFF" w:rsidP="00340A81">
      <w:pPr>
        <w:ind w:left="709" w:hanging="709"/>
        <w:jc w:val="center"/>
        <w:rPr>
          <w:sz w:val="28"/>
          <w:szCs w:val="28"/>
        </w:rPr>
      </w:pPr>
    </w:p>
    <w:p w:rsidR="0090709B" w:rsidRPr="001B4DF0" w:rsidRDefault="0090709B" w:rsidP="0090709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90709B" w:rsidRPr="001B4DF0" w:rsidRDefault="0090709B" w:rsidP="0090709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90709B" w:rsidRPr="001B4DF0" w:rsidRDefault="0090709B" w:rsidP="0090709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90709B" w:rsidRPr="001B4DF0" w:rsidRDefault="0090709B" w:rsidP="0090709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0709B" w:rsidRPr="001B4DF0" w:rsidRDefault="0090709B" w:rsidP="0090709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0709B" w:rsidRPr="00B22779" w:rsidRDefault="0090709B" w:rsidP="0090709B">
      <w:pPr>
        <w:jc w:val="center"/>
        <w:rPr>
          <w:b/>
          <w:sz w:val="28"/>
          <w:szCs w:val="28"/>
          <w:highlight w:val="yellow"/>
        </w:rPr>
      </w:pPr>
    </w:p>
    <w:p w:rsidR="0090709B" w:rsidRPr="001B4DF0" w:rsidRDefault="00235D9C" w:rsidP="0090709B">
      <w:pPr>
        <w:jc w:val="center"/>
        <w:rPr>
          <w:b/>
          <w:sz w:val="16"/>
          <w:szCs w:val="16"/>
          <w:highlight w:val="yellow"/>
        </w:rPr>
      </w:pPr>
      <w:r w:rsidRPr="00235D9C">
        <w:rPr>
          <w:sz w:val="28"/>
          <w:szCs w:val="28"/>
          <w:highlight w:val="yellow"/>
          <w:lang w:eastAsia="ar-SA"/>
        </w:rPr>
        <w:pict>
          <v:line id="_x0000_s1055" style="position:absolute;left:0;text-align:left;z-index:251660288" from="2.7pt,.05pt" to="481.95pt,.05pt" strokeweight="1.06mm">
            <v:stroke joinstyle="miter" endcap="square"/>
          </v:line>
        </w:pict>
      </w:r>
    </w:p>
    <w:p w:rsidR="0090709B" w:rsidRPr="001B4DF0" w:rsidRDefault="0090709B" w:rsidP="0090709B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90709B" w:rsidRPr="001B4DF0" w:rsidRDefault="0090709B" w:rsidP="0090709B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90709B" w:rsidTr="00585271">
        <w:tc>
          <w:tcPr>
            <w:tcW w:w="4819" w:type="dxa"/>
            <w:gridSpan w:val="2"/>
          </w:tcPr>
          <w:p w:rsidR="0090709B" w:rsidRPr="000265E8" w:rsidRDefault="0090709B" w:rsidP="00AB543D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AB543D">
              <w:rPr>
                <w:sz w:val="28"/>
                <w:szCs w:val="28"/>
              </w:rPr>
              <w:t>01</w:t>
            </w:r>
            <w:r w:rsidRPr="000265E8">
              <w:rPr>
                <w:sz w:val="28"/>
                <w:szCs w:val="28"/>
              </w:rPr>
              <w:t>.0</w:t>
            </w:r>
            <w:r w:rsidR="00AB543D">
              <w:rPr>
                <w:sz w:val="28"/>
                <w:szCs w:val="28"/>
              </w:rPr>
              <w:t>2</w:t>
            </w:r>
            <w:r w:rsidRPr="000265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90709B" w:rsidRPr="000265E8" w:rsidRDefault="0090709B" w:rsidP="00AB543D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AB543D">
              <w:rPr>
                <w:sz w:val="28"/>
                <w:szCs w:val="28"/>
              </w:rPr>
              <w:t>11</w:t>
            </w:r>
          </w:p>
        </w:tc>
      </w:tr>
      <w:tr w:rsidR="0090709B" w:rsidTr="00585271">
        <w:tc>
          <w:tcPr>
            <w:tcW w:w="3555" w:type="dxa"/>
          </w:tcPr>
          <w:p w:rsidR="0090709B" w:rsidRPr="000265E8" w:rsidRDefault="0090709B" w:rsidP="00585271"/>
        </w:tc>
        <w:tc>
          <w:tcPr>
            <w:tcW w:w="4875" w:type="dxa"/>
            <w:gridSpan w:val="2"/>
          </w:tcPr>
          <w:p w:rsidR="0090709B" w:rsidRPr="000265E8" w:rsidRDefault="0090709B" w:rsidP="00585271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90709B" w:rsidRPr="000265E8" w:rsidRDefault="0090709B" w:rsidP="00585271"/>
        </w:tc>
      </w:tr>
    </w:tbl>
    <w:p w:rsidR="0090709B" w:rsidRDefault="0090709B" w:rsidP="0090709B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10180" w:rsidRDefault="00010180" w:rsidP="00356E6C">
      <w:pPr>
        <w:tabs>
          <w:tab w:val="left" w:pos="2565"/>
        </w:tabs>
        <w:ind w:right="4819"/>
        <w:jc w:val="both"/>
        <w:rPr>
          <w:sz w:val="28"/>
          <w:szCs w:val="28"/>
        </w:rPr>
      </w:pPr>
      <w:r w:rsidRPr="001E6A4F">
        <w:rPr>
          <w:sz w:val="28"/>
          <w:szCs w:val="28"/>
        </w:rPr>
        <w:t xml:space="preserve">Об утверждении порядка определения объема и условия предоставления субсидии на иные цели муниципальным бюджетным и автономным учреждениям </w:t>
      </w:r>
      <w:r>
        <w:rPr>
          <w:sz w:val="28"/>
          <w:szCs w:val="28"/>
        </w:rPr>
        <w:t>Кручено-Балковского сельского поселения</w:t>
      </w:r>
    </w:p>
    <w:p w:rsidR="00010180" w:rsidRPr="003F14DC" w:rsidRDefault="00010180" w:rsidP="00010180">
      <w:pPr>
        <w:rPr>
          <w:sz w:val="28"/>
          <w:szCs w:val="28"/>
        </w:rPr>
      </w:pPr>
    </w:p>
    <w:p w:rsidR="00356E6C" w:rsidRPr="00C553CC" w:rsidRDefault="003723AB" w:rsidP="00356E6C">
      <w:pPr>
        <w:pStyle w:val="ConsPlusNormal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553CC">
        <w:rPr>
          <w:rFonts w:ascii="Times New Roman" w:hAnsi="Times New Roman" w:cs="Times New Roman"/>
          <w:sz w:val="28"/>
          <w:szCs w:val="28"/>
        </w:rPr>
        <w:t xml:space="preserve"> </w:t>
      </w:r>
      <w:r w:rsidR="0074617D" w:rsidRPr="00C553CC">
        <w:rPr>
          <w:rFonts w:ascii="Times New Roman" w:hAnsi="Times New Roman" w:cs="Times New Roman"/>
          <w:sz w:val="28"/>
          <w:szCs w:val="28"/>
        </w:rPr>
        <w:t xml:space="preserve"> </w:t>
      </w:r>
      <w:r w:rsidR="00B83864" w:rsidRPr="00C553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340A81" w:rsidRPr="00C553CC">
          <w:rPr>
            <w:rFonts w:ascii="Times New Roman" w:hAnsi="Times New Roman" w:cs="Times New Roman"/>
            <w:sz w:val="28"/>
            <w:szCs w:val="28"/>
          </w:rPr>
          <w:t>абзацем</w:t>
        </w:r>
        <w:r w:rsidR="00B83864" w:rsidRPr="00C553CC">
          <w:rPr>
            <w:rFonts w:ascii="Times New Roman" w:hAnsi="Times New Roman" w:cs="Times New Roman"/>
            <w:sz w:val="28"/>
            <w:szCs w:val="28"/>
          </w:rPr>
          <w:t xml:space="preserve"> вторым</w:t>
        </w:r>
      </w:hyperlink>
      <w:r w:rsidR="00B83864" w:rsidRPr="00C553C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36658" w:rsidRPr="00C553C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B83864" w:rsidRPr="00C553CC">
          <w:rPr>
            <w:rFonts w:ascii="Times New Roman" w:hAnsi="Times New Roman" w:cs="Times New Roman"/>
            <w:sz w:val="28"/>
            <w:szCs w:val="28"/>
          </w:rPr>
          <w:t xml:space="preserve"> статьи 78.1</w:t>
        </w:r>
      </w:hyperlink>
      <w:r w:rsidR="00B83864" w:rsidRPr="00C553C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17CEA" w:rsidRPr="00C553CC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22.02.2020 № 203</w:t>
      </w:r>
      <w:r w:rsidR="00B83864" w:rsidRPr="00C553CC">
        <w:rPr>
          <w:rFonts w:ascii="Times New Roman" w:hAnsi="Times New Roman" w:cs="Times New Roman"/>
          <w:sz w:val="28"/>
          <w:szCs w:val="28"/>
        </w:rPr>
        <w:t xml:space="preserve"> </w:t>
      </w:r>
      <w:r w:rsidR="00517CEA" w:rsidRPr="00C553CC">
        <w:rPr>
          <w:rFonts w:ascii="Times New Roman" w:hAnsi="Times New Roman" w:cs="Times New Roman"/>
          <w:sz w:val="28"/>
          <w:szCs w:val="28"/>
        </w:rPr>
        <w:t xml:space="preserve">«Об общих </w:t>
      </w:r>
      <w:hyperlink w:anchor="Par33" w:tooltip="ОБЩИЕ ТРЕБОВАНИЯ" w:history="1">
        <w:r w:rsidR="00517CEA" w:rsidRPr="00C553CC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17CEA" w:rsidRPr="00C553CC">
        <w:rPr>
          <w:rFonts w:ascii="Times New Roman" w:hAnsi="Times New Roman" w:cs="Times New Roman"/>
          <w:sz w:val="28"/>
          <w:szCs w:val="28"/>
        </w:rPr>
        <w:t>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517CEA" w:rsidRPr="00C553CC">
        <w:rPr>
          <w:rFonts w:ascii="Times New Roman" w:hAnsi="Times New Roman" w:cs="Times New Roman"/>
        </w:rPr>
        <w:t xml:space="preserve"> </w:t>
      </w:r>
      <w:r w:rsidR="00B83864" w:rsidRPr="00C553CC">
        <w:rPr>
          <w:rFonts w:ascii="Times New Roman" w:hAnsi="Times New Roman" w:cs="Times New Roman"/>
          <w:sz w:val="28"/>
          <w:szCs w:val="28"/>
        </w:rPr>
        <w:t>и в целях совершенствования бюджетных правоотношений</w:t>
      </w:r>
      <w:r w:rsidR="00356E6C" w:rsidRPr="00C553CC">
        <w:rPr>
          <w:rFonts w:ascii="Times New Roman" w:hAnsi="Times New Roman" w:cs="Times New Roman"/>
          <w:sz w:val="28"/>
          <w:szCs w:val="28"/>
        </w:rPr>
        <w:t xml:space="preserve">, </w:t>
      </w:r>
      <w:r w:rsidR="00356E6C" w:rsidRPr="00C553CC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</w:t>
      </w:r>
      <w:r w:rsidR="00356E6C" w:rsidRPr="00C553CC">
        <w:rPr>
          <w:rFonts w:ascii="Times New Roman" w:hAnsi="Times New Roman" w:cs="Times New Roman"/>
          <w:b/>
          <w:kern w:val="2"/>
          <w:sz w:val="28"/>
          <w:szCs w:val="28"/>
        </w:rPr>
        <w:t>ю:</w:t>
      </w:r>
    </w:p>
    <w:p w:rsidR="00356E6C" w:rsidRPr="00C553CC" w:rsidRDefault="00356E6C" w:rsidP="00356E6C">
      <w:pPr>
        <w:pStyle w:val="ConsPlusNormal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B7180" w:rsidRPr="00C553CC" w:rsidRDefault="00517CEA" w:rsidP="00356E6C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553CC">
        <w:rPr>
          <w:rFonts w:ascii="Times New Roman" w:hAnsi="Times New Roman" w:cs="Times New Roman"/>
          <w:sz w:val="28"/>
          <w:szCs w:val="28"/>
        </w:rPr>
        <w:tab/>
      </w:r>
      <w:r w:rsidR="0074617D" w:rsidRPr="00C553CC">
        <w:rPr>
          <w:rFonts w:ascii="Times New Roman" w:hAnsi="Times New Roman" w:cs="Times New Roman"/>
          <w:sz w:val="28"/>
          <w:szCs w:val="28"/>
        </w:rPr>
        <w:t xml:space="preserve">1. </w:t>
      </w:r>
      <w:r w:rsidR="00FB7180" w:rsidRPr="00C553CC">
        <w:rPr>
          <w:rFonts w:ascii="Times New Roman" w:hAnsi="Times New Roman" w:cs="Times New Roman"/>
          <w:kern w:val="2"/>
          <w:sz w:val="28"/>
          <w:szCs w:val="28"/>
        </w:rPr>
        <w:t>Утвердить Порядок определения объема и условия предоставления</w:t>
      </w:r>
    </w:p>
    <w:p w:rsidR="00517CEA" w:rsidRPr="001E6A4F" w:rsidRDefault="00FB7180" w:rsidP="00356E6C">
      <w:pPr>
        <w:ind w:firstLine="709"/>
        <w:jc w:val="both"/>
        <w:rPr>
          <w:sz w:val="28"/>
          <w:szCs w:val="28"/>
        </w:rPr>
      </w:pPr>
      <w:r w:rsidRPr="00C553CC">
        <w:rPr>
          <w:kern w:val="2"/>
          <w:sz w:val="28"/>
          <w:szCs w:val="28"/>
        </w:rPr>
        <w:t xml:space="preserve"> субсидии на иные цели муниципальным бюджетным и  автономным учреждениям </w:t>
      </w:r>
      <w:r w:rsidR="00010180" w:rsidRPr="00C553CC">
        <w:rPr>
          <w:kern w:val="2"/>
          <w:sz w:val="28"/>
          <w:szCs w:val="28"/>
        </w:rPr>
        <w:t>Кручено-Балковского</w:t>
      </w:r>
      <w:r w:rsidRPr="00C553CC">
        <w:rPr>
          <w:kern w:val="2"/>
          <w:sz w:val="28"/>
          <w:szCs w:val="28"/>
        </w:rPr>
        <w:t xml:space="preserve"> сельского поселения</w:t>
      </w:r>
      <w:r w:rsidR="00DC6BAF" w:rsidRPr="00C553CC">
        <w:rPr>
          <w:kern w:val="2"/>
          <w:sz w:val="28"/>
          <w:szCs w:val="28"/>
        </w:rPr>
        <w:t>, согласно приложению</w:t>
      </w:r>
      <w:r w:rsidR="000E1835">
        <w:rPr>
          <w:kern w:val="2"/>
          <w:sz w:val="28"/>
          <w:szCs w:val="28"/>
        </w:rPr>
        <w:t xml:space="preserve"> </w:t>
      </w:r>
      <w:r w:rsidR="00857670" w:rsidRPr="00C53A6B">
        <w:rPr>
          <w:kern w:val="2"/>
          <w:sz w:val="28"/>
          <w:szCs w:val="28"/>
        </w:rPr>
        <w:t>к настоящему постановлению.</w:t>
      </w:r>
    </w:p>
    <w:p w:rsidR="00CD686D" w:rsidRDefault="0074617D" w:rsidP="00356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2. </w:t>
      </w:r>
      <w:r w:rsidR="00CD686D" w:rsidRPr="001E6A4F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бюджета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 w:rsidRPr="006605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686D" w:rsidRPr="001E6A4F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учредителей муницип</w:t>
      </w:r>
      <w:r w:rsidR="00965103">
        <w:rPr>
          <w:rFonts w:ascii="Times New Roman" w:hAnsi="Times New Roman" w:cs="Times New Roman"/>
          <w:sz w:val="28"/>
          <w:szCs w:val="28"/>
        </w:rPr>
        <w:t xml:space="preserve">альных бюджетных и </w:t>
      </w:r>
      <w:r w:rsidR="00CD686D" w:rsidRPr="001E6A4F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4515B5" w:rsidRPr="004515B5">
        <w:rPr>
          <w:sz w:val="28"/>
          <w:szCs w:val="28"/>
        </w:rPr>
        <w:t xml:space="preserve">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 w:rsidRPr="006605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686D" w:rsidRPr="001E6A4F">
        <w:rPr>
          <w:rFonts w:ascii="Times New Roman" w:hAnsi="Times New Roman" w:cs="Times New Roman"/>
          <w:sz w:val="28"/>
          <w:szCs w:val="28"/>
        </w:rPr>
        <w:t xml:space="preserve">, </w:t>
      </w:r>
      <w:r w:rsidR="005169A5">
        <w:rPr>
          <w:rFonts w:ascii="Times New Roman" w:hAnsi="Times New Roman" w:cs="Times New Roman"/>
          <w:sz w:val="28"/>
          <w:szCs w:val="28"/>
        </w:rPr>
        <w:t>утвердить</w:t>
      </w:r>
      <w:r w:rsidR="00CD686D"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="005169A5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B20B7D">
        <w:rPr>
          <w:rFonts w:ascii="Times New Roman" w:hAnsi="Times New Roman" w:cs="Times New Roman"/>
          <w:sz w:val="28"/>
          <w:szCs w:val="28"/>
        </w:rPr>
        <w:t>,</w:t>
      </w:r>
      <w:r w:rsidR="005169A5" w:rsidRPr="005169A5">
        <w:rPr>
          <w:rFonts w:ascii="Times New Roman" w:hAnsi="Times New Roman" w:cs="Times New Roman"/>
          <w:sz w:val="28"/>
          <w:szCs w:val="28"/>
        </w:rPr>
        <w:t xml:space="preserve"> </w:t>
      </w:r>
      <w:r w:rsidR="00B20B7D">
        <w:rPr>
          <w:rFonts w:ascii="Times New Roman" w:hAnsi="Times New Roman" w:cs="Times New Roman"/>
          <w:sz w:val="28"/>
          <w:szCs w:val="28"/>
        </w:rPr>
        <w:t>устанавливающие</w:t>
      </w:r>
      <w:r w:rsidR="005169A5">
        <w:rPr>
          <w:rFonts w:ascii="Times New Roman" w:hAnsi="Times New Roman" w:cs="Times New Roman"/>
          <w:sz w:val="28"/>
          <w:szCs w:val="28"/>
        </w:rPr>
        <w:t xml:space="preserve"> порядок определения объема и условия предоставления</w:t>
      </w:r>
      <w:r w:rsidR="005169A5" w:rsidRPr="001E6A4F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5169A5">
        <w:rPr>
          <w:rFonts w:ascii="Times New Roman" w:hAnsi="Times New Roman" w:cs="Times New Roman"/>
          <w:sz w:val="28"/>
          <w:szCs w:val="28"/>
        </w:rPr>
        <w:t xml:space="preserve">льным бюджетным  и </w:t>
      </w:r>
      <w:r w:rsidR="005169A5" w:rsidRPr="001E6A4F">
        <w:rPr>
          <w:rFonts w:ascii="Times New Roman" w:hAnsi="Times New Roman" w:cs="Times New Roman"/>
          <w:sz w:val="28"/>
          <w:szCs w:val="28"/>
        </w:rPr>
        <w:t xml:space="preserve">автономным учреждениям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 w:rsidRPr="006605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69A5" w:rsidRPr="001E6A4F">
        <w:rPr>
          <w:rFonts w:ascii="Times New Roman" w:hAnsi="Times New Roman" w:cs="Times New Roman"/>
          <w:sz w:val="28"/>
          <w:szCs w:val="28"/>
        </w:rPr>
        <w:t>субсидий на иные цели</w:t>
      </w:r>
      <w:r w:rsidR="00394C88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340A81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DC6BAF">
        <w:rPr>
          <w:rFonts w:ascii="Times New Roman" w:hAnsi="Times New Roman" w:cs="Times New Roman"/>
          <w:sz w:val="28"/>
          <w:szCs w:val="28"/>
        </w:rPr>
        <w:t>2021 года</w:t>
      </w:r>
      <w:r w:rsidR="00394C88">
        <w:rPr>
          <w:rFonts w:ascii="Times New Roman" w:hAnsi="Times New Roman" w:cs="Times New Roman"/>
          <w:sz w:val="28"/>
          <w:szCs w:val="28"/>
        </w:rPr>
        <w:t>.</w:t>
      </w:r>
    </w:p>
    <w:p w:rsidR="00205FE8" w:rsidRPr="001E6A4F" w:rsidRDefault="00205FE8" w:rsidP="00356E6C">
      <w:pPr>
        <w:tabs>
          <w:tab w:val="left" w:pos="2565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5FE8">
        <w:rPr>
          <w:sz w:val="28"/>
          <w:szCs w:val="28"/>
        </w:rPr>
        <w:t xml:space="preserve"> </w:t>
      </w:r>
      <w:r w:rsidRPr="00A47939">
        <w:rPr>
          <w:sz w:val="28"/>
          <w:szCs w:val="28"/>
        </w:rPr>
        <w:t xml:space="preserve"> Признать утратившим силу постановление Администрации </w:t>
      </w:r>
      <w:r>
        <w:rPr>
          <w:sz w:val="28"/>
          <w:szCs w:val="28"/>
        </w:rPr>
        <w:t>Кручено-Балковского</w:t>
      </w:r>
      <w:r w:rsidRPr="00A4793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47939">
        <w:rPr>
          <w:sz w:val="28"/>
          <w:szCs w:val="28"/>
        </w:rPr>
        <w:t xml:space="preserve"> от </w:t>
      </w:r>
      <w:r>
        <w:rPr>
          <w:sz w:val="28"/>
          <w:szCs w:val="28"/>
        </w:rPr>
        <w:t>26.07.2019</w:t>
      </w:r>
      <w:r w:rsidRPr="00A47939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  <w:r w:rsidRPr="00A47939">
        <w:rPr>
          <w:sz w:val="28"/>
          <w:szCs w:val="28"/>
        </w:rPr>
        <w:t xml:space="preserve"> «</w:t>
      </w:r>
      <w:r w:rsidRPr="001E6A4F">
        <w:rPr>
          <w:sz w:val="28"/>
          <w:szCs w:val="28"/>
        </w:rPr>
        <w:t xml:space="preserve">Об утверждении порядка определения объема и условия предоставления субсидии на иные цели </w:t>
      </w:r>
      <w:r w:rsidRPr="001E6A4F">
        <w:rPr>
          <w:sz w:val="28"/>
          <w:szCs w:val="28"/>
        </w:rPr>
        <w:lastRenderedPageBreak/>
        <w:t xml:space="preserve">муниципальным бюджетным и автономным учреждениям </w:t>
      </w:r>
      <w:r>
        <w:rPr>
          <w:sz w:val="28"/>
          <w:szCs w:val="28"/>
        </w:rPr>
        <w:t>Кручено-Балковского сельского поселения</w:t>
      </w:r>
      <w:r w:rsidRPr="00A47939">
        <w:rPr>
          <w:sz w:val="28"/>
          <w:szCs w:val="28"/>
        </w:rPr>
        <w:t>»</w:t>
      </w:r>
    </w:p>
    <w:p w:rsidR="00FD540E" w:rsidRDefault="00EF1401" w:rsidP="00356E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6A4F">
        <w:rPr>
          <w:sz w:val="28"/>
          <w:szCs w:val="28"/>
        </w:rPr>
        <w:tab/>
      </w:r>
      <w:r w:rsidR="00A80484">
        <w:rPr>
          <w:sz w:val="28"/>
          <w:szCs w:val="28"/>
        </w:rPr>
        <w:t>4</w:t>
      </w:r>
      <w:r w:rsidR="0074617D" w:rsidRPr="00462ABA">
        <w:rPr>
          <w:sz w:val="28"/>
          <w:szCs w:val="28"/>
        </w:rPr>
        <w:t>.</w:t>
      </w:r>
      <w:r w:rsidRPr="00462ABA">
        <w:rPr>
          <w:sz w:val="28"/>
          <w:szCs w:val="28"/>
        </w:rPr>
        <w:t xml:space="preserve"> </w:t>
      </w:r>
      <w:r w:rsidR="00660524">
        <w:rPr>
          <w:sz w:val="28"/>
          <w:szCs w:val="28"/>
        </w:rPr>
        <w:t>Р</w:t>
      </w:r>
      <w:r w:rsidR="008E132C" w:rsidRPr="001E6A4F">
        <w:rPr>
          <w:sz w:val="28"/>
          <w:szCs w:val="28"/>
        </w:rPr>
        <w:t xml:space="preserve">азместить настоящее </w:t>
      </w:r>
      <w:r w:rsidR="003D4E2D" w:rsidRPr="001E6A4F">
        <w:rPr>
          <w:rFonts w:eastAsia="Calibri"/>
          <w:sz w:val="28"/>
          <w:szCs w:val="28"/>
          <w:lang w:eastAsia="en-US"/>
        </w:rPr>
        <w:t>постановление</w:t>
      </w:r>
      <w:r w:rsidR="008E132C" w:rsidRPr="001E6A4F">
        <w:rPr>
          <w:sz w:val="28"/>
          <w:szCs w:val="28"/>
        </w:rPr>
        <w:t xml:space="preserve"> в сети Интернет на официальном сайте Администрации </w:t>
      </w:r>
      <w:r w:rsidR="00010180">
        <w:rPr>
          <w:sz w:val="28"/>
          <w:szCs w:val="28"/>
        </w:rPr>
        <w:t>Кручено-Балковского</w:t>
      </w:r>
      <w:r w:rsidR="00660524" w:rsidRPr="00660524">
        <w:rPr>
          <w:sz w:val="28"/>
          <w:szCs w:val="28"/>
        </w:rPr>
        <w:t xml:space="preserve"> сельского поселения</w:t>
      </w:r>
      <w:r w:rsidR="008E132C" w:rsidRPr="001E6A4F">
        <w:rPr>
          <w:sz w:val="28"/>
          <w:szCs w:val="28"/>
        </w:rPr>
        <w:t>.</w:t>
      </w:r>
    </w:p>
    <w:p w:rsidR="008E132C" w:rsidRPr="001E6A4F" w:rsidRDefault="00A80484" w:rsidP="00356E6C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</w:t>
      </w:r>
      <w:r w:rsidR="00E06D51" w:rsidRPr="001E6A4F">
        <w:rPr>
          <w:sz w:val="28"/>
          <w:szCs w:val="28"/>
        </w:rPr>
        <w:t xml:space="preserve">. </w:t>
      </w:r>
      <w:r w:rsidR="0074617D" w:rsidRPr="001E6A4F">
        <w:rPr>
          <w:sz w:val="28"/>
          <w:szCs w:val="28"/>
        </w:rPr>
        <w:t xml:space="preserve"> </w:t>
      </w:r>
      <w:r w:rsidR="002D7286" w:rsidRPr="00462ABA">
        <w:rPr>
          <w:sz w:val="28"/>
          <w:szCs w:val="28"/>
        </w:rPr>
        <w:t xml:space="preserve">Настоящее </w:t>
      </w:r>
      <w:r w:rsidR="003D4E2D" w:rsidRPr="00462ABA">
        <w:rPr>
          <w:rFonts w:eastAsia="Calibri"/>
          <w:sz w:val="28"/>
          <w:szCs w:val="28"/>
          <w:lang w:eastAsia="en-US"/>
        </w:rPr>
        <w:t>постановление</w:t>
      </w:r>
      <w:r w:rsidR="008E132C" w:rsidRPr="00462ABA">
        <w:rPr>
          <w:sz w:val="28"/>
          <w:szCs w:val="28"/>
        </w:rPr>
        <w:t xml:space="preserve"> вступает в силу после </w:t>
      </w:r>
      <w:r w:rsidR="00736E87" w:rsidRPr="00462ABA">
        <w:rPr>
          <w:sz w:val="28"/>
          <w:szCs w:val="28"/>
        </w:rPr>
        <w:t xml:space="preserve">его </w:t>
      </w:r>
      <w:r w:rsidR="008E132C" w:rsidRPr="00462ABA">
        <w:rPr>
          <w:sz w:val="28"/>
          <w:szCs w:val="28"/>
        </w:rPr>
        <w:t xml:space="preserve">официального </w:t>
      </w:r>
      <w:r w:rsidR="00660524">
        <w:rPr>
          <w:sz w:val="28"/>
          <w:szCs w:val="28"/>
        </w:rPr>
        <w:t>обнародов</w:t>
      </w:r>
      <w:r w:rsidR="008E132C" w:rsidRPr="00462ABA">
        <w:rPr>
          <w:sz w:val="28"/>
          <w:szCs w:val="28"/>
        </w:rPr>
        <w:t>ания</w:t>
      </w:r>
      <w:r w:rsidR="00B93EFF" w:rsidRPr="00462ABA">
        <w:rPr>
          <w:sz w:val="28"/>
          <w:szCs w:val="28"/>
        </w:rPr>
        <w:t xml:space="preserve"> и применяетс</w:t>
      </w:r>
      <w:r w:rsidR="00340A81">
        <w:rPr>
          <w:sz w:val="28"/>
          <w:szCs w:val="28"/>
        </w:rPr>
        <w:t xml:space="preserve">я к правоотношениям, возникшим </w:t>
      </w:r>
      <w:r w:rsidR="00B93EFF" w:rsidRPr="00462ABA">
        <w:rPr>
          <w:sz w:val="28"/>
          <w:szCs w:val="28"/>
        </w:rPr>
        <w:t xml:space="preserve">с </w:t>
      </w:r>
      <w:r w:rsidR="00340A81">
        <w:rPr>
          <w:sz w:val="28"/>
          <w:szCs w:val="28"/>
        </w:rPr>
        <w:t xml:space="preserve">01 января </w:t>
      </w:r>
      <w:r w:rsidR="00340A81" w:rsidRPr="00B20B7D">
        <w:rPr>
          <w:sz w:val="28"/>
          <w:szCs w:val="28"/>
        </w:rPr>
        <w:t>2021</w:t>
      </w:r>
      <w:r w:rsidR="00DC6BAF">
        <w:rPr>
          <w:sz w:val="28"/>
          <w:szCs w:val="28"/>
        </w:rPr>
        <w:t xml:space="preserve"> года</w:t>
      </w:r>
      <w:r w:rsidR="008E132C" w:rsidRPr="00462ABA">
        <w:rPr>
          <w:sz w:val="28"/>
          <w:szCs w:val="28"/>
        </w:rPr>
        <w:t>.</w:t>
      </w:r>
    </w:p>
    <w:p w:rsidR="00EF1401" w:rsidRDefault="006D1DC5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  <w:r w:rsidRPr="001E6A4F">
        <w:rPr>
          <w:rFonts w:eastAsia="Calibri"/>
          <w:sz w:val="28"/>
          <w:szCs w:val="28"/>
          <w:lang w:eastAsia="en-US"/>
        </w:rPr>
        <w:t xml:space="preserve"> </w:t>
      </w:r>
      <w:r w:rsidR="00A80484">
        <w:rPr>
          <w:rFonts w:eastAsia="Calibri"/>
          <w:sz w:val="28"/>
          <w:szCs w:val="28"/>
          <w:lang w:eastAsia="en-US"/>
        </w:rPr>
        <w:t>6</w:t>
      </w:r>
      <w:r w:rsidR="00E06D51" w:rsidRPr="001E6A4F">
        <w:rPr>
          <w:rFonts w:eastAsia="Calibri"/>
          <w:sz w:val="28"/>
          <w:szCs w:val="28"/>
          <w:lang w:eastAsia="en-US"/>
        </w:rPr>
        <w:t xml:space="preserve">. </w:t>
      </w:r>
      <w:r w:rsidR="00044B88" w:rsidRPr="001E6A4F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60524">
        <w:rPr>
          <w:sz w:val="28"/>
          <w:szCs w:val="28"/>
        </w:rPr>
        <w:t>оставляю за собой.</w:t>
      </w: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380E0F" w:rsidRDefault="00380E0F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C553C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C553CC" w:rsidRDefault="00C553CC" w:rsidP="00C553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C553CC" w:rsidRDefault="00C553CC" w:rsidP="00356E6C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</w:p>
    <w:p w:rsidR="00010180" w:rsidRDefault="00010180" w:rsidP="00660524">
      <w:pPr>
        <w:jc w:val="right"/>
        <w:rPr>
          <w:sz w:val="28"/>
          <w:szCs w:val="28"/>
        </w:rPr>
      </w:pPr>
    </w:p>
    <w:p w:rsidR="00184A26" w:rsidRDefault="00184A26" w:rsidP="00660524">
      <w:pPr>
        <w:jc w:val="right"/>
        <w:rPr>
          <w:sz w:val="28"/>
          <w:szCs w:val="28"/>
        </w:rPr>
      </w:pPr>
    </w:p>
    <w:p w:rsidR="00184A26" w:rsidRDefault="00184A26" w:rsidP="00660524">
      <w:pPr>
        <w:jc w:val="right"/>
        <w:rPr>
          <w:sz w:val="28"/>
          <w:szCs w:val="28"/>
        </w:rPr>
      </w:pPr>
    </w:p>
    <w:p w:rsidR="00C553CC" w:rsidRDefault="00C553CC" w:rsidP="00C553C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553CC" w:rsidRPr="00A90528" w:rsidRDefault="00C553CC" w:rsidP="00C553CC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C553CC" w:rsidRPr="00A90528" w:rsidRDefault="00C553CC" w:rsidP="00C553CC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C553CC" w:rsidRPr="00A90528" w:rsidRDefault="00C553CC" w:rsidP="00C553C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C553CC" w:rsidRPr="00A90528" w:rsidRDefault="00C553CC" w:rsidP="00C553CC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AB543D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AB543D">
        <w:rPr>
          <w:sz w:val="28"/>
          <w:szCs w:val="28"/>
        </w:rPr>
        <w:t>2</w:t>
      </w:r>
      <w:r>
        <w:rPr>
          <w:sz w:val="28"/>
          <w:szCs w:val="28"/>
        </w:rPr>
        <w:t>.2021</w:t>
      </w:r>
      <w:r w:rsidRPr="00A90528">
        <w:rPr>
          <w:sz w:val="28"/>
          <w:szCs w:val="28"/>
        </w:rPr>
        <w:t xml:space="preserve"> № </w:t>
      </w:r>
      <w:r w:rsidR="00AB543D">
        <w:rPr>
          <w:sz w:val="28"/>
          <w:szCs w:val="28"/>
        </w:rPr>
        <w:t>11</w:t>
      </w:r>
    </w:p>
    <w:p w:rsidR="00660524" w:rsidRDefault="00660524" w:rsidP="00660524">
      <w:pPr>
        <w:jc w:val="right"/>
        <w:rPr>
          <w:sz w:val="28"/>
          <w:szCs w:val="28"/>
        </w:rPr>
      </w:pPr>
    </w:p>
    <w:p w:rsidR="00857670" w:rsidRPr="001E6A4F" w:rsidRDefault="00857670" w:rsidP="00857670">
      <w:pPr>
        <w:jc w:val="center"/>
        <w:rPr>
          <w:sz w:val="28"/>
          <w:szCs w:val="28"/>
        </w:rPr>
      </w:pPr>
      <w:r w:rsidRPr="001E6A4F">
        <w:rPr>
          <w:sz w:val="28"/>
          <w:szCs w:val="28"/>
        </w:rPr>
        <w:t>ПОРЯДОК</w:t>
      </w:r>
    </w:p>
    <w:p w:rsidR="000809E1" w:rsidRDefault="00857670" w:rsidP="00857670">
      <w:pPr>
        <w:jc w:val="center"/>
        <w:rPr>
          <w:sz w:val="28"/>
          <w:szCs w:val="28"/>
        </w:rPr>
      </w:pPr>
      <w:r w:rsidRPr="001E6A4F">
        <w:rPr>
          <w:sz w:val="28"/>
          <w:szCs w:val="28"/>
        </w:rPr>
        <w:t xml:space="preserve"> определения объема и условия предоставления</w:t>
      </w:r>
    </w:p>
    <w:p w:rsidR="000809E1" w:rsidRDefault="00857670" w:rsidP="00857670">
      <w:pPr>
        <w:jc w:val="center"/>
        <w:rPr>
          <w:sz w:val="28"/>
          <w:szCs w:val="28"/>
        </w:rPr>
      </w:pPr>
      <w:r w:rsidRPr="001E6A4F">
        <w:rPr>
          <w:sz w:val="28"/>
          <w:szCs w:val="28"/>
        </w:rPr>
        <w:t xml:space="preserve"> субсидии на иные цели муниципальным бюджет</w:t>
      </w:r>
      <w:r>
        <w:rPr>
          <w:sz w:val="28"/>
          <w:szCs w:val="28"/>
        </w:rPr>
        <w:t>ным и</w:t>
      </w:r>
    </w:p>
    <w:p w:rsidR="00857670" w:rsidRDefault="00857670" w:rsidP="0085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автономным </w:t>
      </w:r>
      <w:r w:rsidR="000809E1">
        <w:rPr>
          <w:sz w:val="28"/>
          <w:szCs w:val="28"/>
        </w:rPr>
        <w:t xml:space="preserve">учреждениям </w:t>
      </w:r>
      <w:r w:rsidR="00010180">
        <w:rPr>
          <w:sz w:val="28"/>
          <w:szCs w:val="28"/>
        </w:rPr>
        <w:t>Кручено-Балковского</w:t>
      </w:r>
      <w:r w:rsidR="00660524" w:rsidRPr="00660524">
        <w:rPr>
          <w:sz w:val="28"/>
          <w:szCs w:val="28"/>
        </w:rPr>
        <w:t xml:space="preserve"> сельского поселения</w:t>
      </w:r>
    </w:p>
    <w:p w:rsidR="00FB7180" w:rsidRDefault="00FB7180" w:rsidP="00857670">
      <w:pPr>
        <w:jc w:val="center"/>
        <w:rPr>
          <w:sz w:val="28"/>
          <w:szCs w:val="28"/>
        </w:rPr>
      </w:pPr>
    </w:p>
    <w:p w:rsidR="00857670" w:rsidRDefault="00212D53" w:rsidP="0085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670">
        <w:rPr>
          <w:sz w:val="28"/>
          <w:szCs w:val="28"/>
        </w:rPr>
        <w:t xml:space="preserve">Общие положения </w:t>
      </w:r>
    </w:p>
    <w:p w:rsidR="00857670" w:rsidRPr="001E6A4F" w:rsidRDefault="00857670" w:rsidP="00857670">
      <w:pPr>
        <w:jc w:val="center"/>
      </w:pPr>
    </w:p>
    <w:p w:rsidR="00857670" w:rsidRDefault="00212D53" w:rsidP="00C553CC">
      <w:pPr>
        <w:pStyle w:val="ConsPlusNormal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 по предоставлению за счет средств бюджета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 w:rsidRPr="006605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7670" w:rsidRPr="001E6A4F">
        <w:rPr>
          <w:rFonts w:ascii="Times New Roman" w:hAnsi="Times New Roman" w:cs="Times New Roman"/>
          <w:sz w:val="28"/>
          <w:szCs w:val="28"/>
        </w:rPr>
        <w:t>муниципальным бюджетным и муниципальным автономным учреждени</w:t>
      </w:r>
      <w:r w:rsidR="00857670">
        <w:rPr>
          <w:rFonts w:ascii="Times New Roman" w:hAnsi="Times New Roman" w:cs="Times New Roman"/>
          <w:sz w:val="28"/>
          <w:szCs w:val="28"/>
        </w:rPr>
        <w:t xml:space="preserve">ям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="00857670">
        <w:rPr>
          <w:rFonts w:ascii="Times New Roman" w:hAnsi="Times New Roman" w:cs="Times New Roman"/>
          <w:sz w:val="28"/>
          <w:szCs w:val="28"/>
        </w:rPr>
        <w:t>(далее - учреждение) субсидии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 на иные цели (далее - субсидия).</w:t>
      </w:r>
    </w:p>
    <w:p w:rsidR="00857670" w:rsidRDefault="00212D53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670">
        <w:rPr>
          <w:rFonts w:ascii="Times New Roman" w:hAnsi="Times New Roman" w:cs="Times New Roman"/>
          <w:sz w:val="28"/>
          <w:szCs w:val="28"/>
        </w:rPr>
        <w:t>2.</w:t>
      </w:r>
      <w:r w:rsidR="00857670" w:rsidRPr="00E91DBA">
        <w:t xml:space="preserve"> </w:t>
      </w:r>
      <w:r w:rsidR="00857670" w:rsidRPr="00E91DBA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857670">
        <w:rPr>
          <w:rFonts w:ascii="Times New Roman" w:hAnsi="Times New Roman" w:cs="Times New Roman"/>
          <w:sz w:val="28"/>
          <w:szCs w:val="28"/>
        </w:rPr>
        <w:t>,</w:t>
      </w:r>
      <w:r w:rsidR="00857670" w:rsidRPr="00FD540E">
        <w:rPr>
          <w:rFonts w:ascii="Times New Roman" w:hAnsi="Times New Roman" w:cs="Times New Roman"/>
          <w:sz w:val="28"/>
          <w:szCs w:val="28"/>
        </w:rPr>
        <w:t xml:space="preserve"> 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1.3 </w:t>
      </w:r>
      <w:r w:rsidR="00857670" w:rsidRPr="001E6A4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57670">
        <w:rPr>
          <w:rFonts w:ascii="Times New Roman" w:hAnsi="Times New Roman" w:cs="Times New Roman"/>
          <w:sz w:val="28"/>
          <w:szCs w:val="28"/>
        </w:rPr>
        <w:t>,</w:t>
      </w:r>
      <w:r w:rsidR="00857670" w:rsidRPr="00E91DBA">
        <w:rPr>
          <w:rFonts w:ascii="Times New Roman" w:hAnsi="Times New Roman" w:cs="Times New Roman"/>
          <w:sz w:val="28"/>
          <w:szCs w:val="28"/>
        </w:rPr>
        <w:t xml:space="preserve"> предоставляются учреждению в пределах бюджетных ассигнований, предусмотренных </w:t>
      </w:r>
      <w:r w:rsidR="00857670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7670">
        <w:rPr>
          <w:rFonts w:ascii="Times New Roman" w:hAnsi="Times New Roman" w:cs="Times New Roman"/>
          <w:sz w:val="28"/>
          <w:szCs w:val="28"/>
        </w:rPr>
        <w:t xml:space="preserve"> о </w:t>
      </w:r>
      <w:r w:rsidR="00857670" w:rsidRPr="00E91DBA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7670">
        <w:rPr>
          <w:rFonts w:ascii="Times New Roman" w:hAnsi="Times New Roman" w:cs="Times New Roman"/>
          <w:sz w:val="28"/>
          <w:szCs w:val="28"/>
        </w:rPr>
        <w:t xml:space="preserve"> </w:t>
      </w:r>
      <w:r w:rsidR="00857670" w:rsidRPr="00E91DBA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и лимитов бюджетных обязательств, утвержденных в установленном порядке</w:t>
      </w:r>
      <w:r w:rsidR="00857670">
        <w:rPr>
          <w:rFonts w:ascii="Times New Roman" w:hAnsi="Times New Roman" w:cs="Times New Roman"/>
          <w:sz w:val="28"/>
          <w:szCs w:val="28"/>
        </w:rPr>
        <w:t>,</w:t>
      </w:r>
      <w:r w:rsidR="00857670"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="0085767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0B7D">
        <w:rPr>
          <w:rFonts w:ascii="Times New Roman" w:hAnsi="Times New Roman" w:cs="Times New Roman"/>
          <w:sz w:val="28"/>
          <w:szCs w:val="28"/>
        </w:rPr>
        <w:t>, осуществляющему</w:t>
      </w:r>
      <w:r w:rsidR="006E381B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бюджетных и автономных учреждений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7670" w:rsidRPr="00E91DBA">
        <w:rPr>
          <w:rFonts w:ascii="Times New Roman" w:hAnsi="Times New Roman" w:cs="Times New Roman"/>
          <w:sz w:val="28"/>
          <w:szCs w:val="28"/>
        </w:rPr>
        <w:t>.</w:t>
      </w:r>
      <w:r w:rsidR="00857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70" w:rsidRDefault="00212D53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670">
        <w:rPr>
          <w:rFonts w:ascii="Times New Roman" w:hAnsi="Times New Roman" w:cs="Times New Roman"/>
          <w:sz w:val="28"/>
          <w:szCs w:val="28"/>
        </w:rPr>
        <w:t>3</w:t>
      </w:r>
      <w:r w:rsidR="00857670" w:rsidRPr="001E6A4F">
        <w:rPr>
          <w:rFonts w:ascii="Times New Roman" w:hAnsi="Times New Roman" w:cs="Times New Roman"/>
          <w:sz w:val="28"/>
          <w:szCs w:val="28"/>
        </w:rPr>
        <w:t>. Субсидии предоставляются на следующие цели:</w:t>
      </w:r>
    </w:p>
    <w:p w:rsidR="00212D53" w:rsidRDefault="00212D53" w:rsidP="00C553C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Pr="00212D53">
        <w:rPr>
          <w:rFonts w:ascii="Times New Roman" w:hAnsi="Times New Roman" w:cs="Times New Roman"/>
          <w:sz w:val="28"/>
          <w:szCs w:val="28"/>
        </w:rPr>
        <w:t>3.1.</w:t>
      </w:r>
      <w:r>
        <w:t xml:space="preserve"> </w:t>
      </w:r>
      <w:r w:rsidR="00340A81">
        <w:rPr>
          <w:rFonts w:ascii="Times New Roman" w:hAnsi="Times New Roman" w:cs="Times New Roman"/>
          <w:sz w:val="28"/>
          <w:szCs w:val="28"/>
        </w:rPr>
        <w:t>Реализацию</w:t>
      </w:r>
      <w:r w:rsidR="00F13FF5" w:rsidRPr="00212D53">
        <w:rPr>
          <w:rFonts w:ascii="Times New Roman" w:hAnsi="Times New Roman" w:cs="Times New Roman"/>
          <w:sz w:val="28"/>
          <w:szCs w:val="28"/>
        </w:rPr>
        <w:t xml:space="preserve"> национальных проектов</w:t>
      </w:r>
      <w:r w:rsidRPr="00212D53">
        <w:rPr>
          <w:rFonts w:ascii="Times New Roman" w:hAnsi="Times New Roman" w:cs="Times New Roman"/>
          <w:sz w:val="28"/>
          <w:szCs w:val="28"/>
        </w:rPr>
        <w:t xml:space="preserve"> с указанием наименования национального проекта (программы), в том числе</w:t>
      </w:r>
      <w:r w:rsidRPr="00130D71">
        <w:rPr>
          <w:rFonts w:ascii="Times New Roman" w:hAnsi="Times New Roman" w:cs="Times New Roman"/>
          <w:sz w:val="28"/>
          <w:szCs w:val="28"/>
        </w:rPr>
        <w:t xml:space="preserve">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3FF5">
        <w:t xml:space="preserve"> </w:t>
      </w:r>
    </w:p>
    <w:p w:rsidR="00857670" w:rsidRPr="001E6A4F" w:rsidRDefault="00212D53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857670">
        <w:rPr>
          <w:rFonts w:ascii="Times New Roman" w:hAnsi="Times New Roman" w:cs="Times New Roman"/>
          <w:sz w:val="28"/>
          <w:szCs w:val="28"/>
        </w:rPr>
        <w:t>. И</w:t>
      </w:r>
      <w:r w:rsidR="00857670" w:rsidRPr="001E6A4F">
        <w:rPr>
          <w:rFonts w:ascii="Times New Roman" w:hAnsi="Times New Roman" w:cs="Times New Roman"/>
          <w:sz w:val="28"/>
          <w:szCs w:val="28"/>
        </w:rPr>
        <w:t>зготовление проектной, сметной документации, получение заключений государственной</w:t>
      </w:r>
      <w:r w:rsidR="00857670">
        <w:rPr>
          <w:rFonts w:ascii="Times New Roman" w:hAnsi="Times New Roman" w:cs="Times New Roman"/>
          <w:sz w:val="28"/>
          <w:szCs w:val="28"/>
        </w:rPr>
        <w:t xml:space="preserve"> (негосударственной) экспертизы.</w:t>
      </w:r>
    </w:p>
    <w:p w:rsidR="00857670" w:rsidRPr="00212D53" w:rsidRDefault="00212D53" w:rsidP="00C553C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6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="00827C26">
        <w:rPr>
          <w:rFonts w:ascii="Times New Roman" w:hAnsi="Times New Roman" w:cs="Times New Roman"/>
          <w:sz w:val="28"/>
          <w:szCs w:val="28"/>
        </w:rPr>
        <w:t xml:space="preserve">. </w:t>
      </w:r>
      <w:r w:rsidR="00857670">
        <w:rPr>
          <w:rFonts w:ascii="Times New Roman" w:hAnsi="Times New Roman" w:cs="Times New Roman"/>
          <w:sz w:val="28"/>
          <w:szCs w:val="28"/>
        </w:rPr>
        <w:t>О</w:t>
      </w:r>
      <w:r w:rsidR="00857670" w:rsidRPr="003850DA">
        <w:rPr>
          <w:rFonts w:ascii="Times New Roman" w:hAnsi="Times New Roman" w:cs="Times New Roman"/>
          <w:sz w:val="28"/>
          <w:szCs w:val="28"/>
        </w:rPr>
        <w:t xml:space="preserve">существление расходов на капитальный и текущий ремонт, приобретение </w:t>
      </w:r>
      <w:r w:rsidR="00857670" w:rsidRPr="00212D53">
        <w:rPr>
          <w:rFonts w:ascii="Times New Roman" w:hAnsi="Times New Roman" w:cs="Times New Roman"/>
          <w:sz w:val="28"/>
          <w:szCs w:val="28"/>
        </w:rPr>
        <w:t>основных средств, не включенных в нормативные затраты, связанные с выполнением муниципального задания.</w:t>
      </w:r>
    </w:p>
    <w:p w:rsidR="00212D53" w:rsidRPr="00212D53" w:rsidRDefault="00212D53" w:rsidP="00C553C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0B7D">
        <w:rPr>
          <w:rFonts w:ascii="Times New Roman" w:hAnsi="Times New Roman" w:cs="Times New Roman"/>
          <w:sz w:val="28"/>
          <w:szCs w:val="28"/>
        </w:rPr>
        <w:t>3.4. Осуществление</w:t>
      </w:r>
      <w:r w:rsidRPr="00212D53">
        <w:rPr>
          <w:rFonts w:ascii="Times New Roman" w:hAnsi="Times New Roman" w:cs="Times New Roman"/>
          <w:sz w:val="28"/>
          <w:szCs w:val="28"/>
        </w:rPr>
        <w:t xml:space="preserve"> мероприятий по содержанию имущества, находящегося в оперативном управлении учреждения, не включенных в нормативные затраты, связанные с выполнением муниципального задания.</w:t>
      </w:r>
    </w:p>
    <w:p w:rsidR="00212D53" w:rsidRPr="00212D53" w:rsidRDefault="00212D53" w:rsidP="00C553C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12D53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0B7D">
        <w:rPr>
          <w:rFonts w:ascii="Times New Roman" w:hAnsi="Times New Roman" w:cs="Times New Roman"/>
          <w:sz w:val="28"/>
          <w:szCs w:val="28"/>
        </w:rPr>
        <w:t>существление</w:t>
      </w:r>
      <w:r w:rsidRPr="00212D53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комплексной безопасности учреждений, не включенных в нормативные затраты, связанные с выполнением муниципального задания.</w:t>
      </w:r>
    </w:p>
    <w:p w:rsidR="00857670" w:rsidRPr="003850DA" w:rsidRDefault="00212D53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857670" w:rsidRPr="00212D53">
        <w:rPr>
          <w:rFonts w:ascii="Times New Roman" w:hAnsi="Times New Roman" w:cs="Times New Roman"/>
          <w:sz w:val="28"/>
          <w:szCs w:val="28"/>
        </w:rPr>
        <w:t>. Осуществление</w:t>
      </w:r>
      <w:r w:rsidR="00857670" w:rsidRPr="003850DA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 муниципальных программ, не вкл</w:t>
      </w:r>
      <w:r w:rsidR="00857670">
        <w:rPr>
          <w:rFonts w:ascii="Times New Roman" w:hAnsi="Times New Roman" w:cs="Times New Roman"/>
          <w:sz w:val="28"/>
          <w:szCs w:val="28"/>
        </w:rPr>
        <w:t>юченных в муниципальное задание.</w:t>
      </w:r>
    </w:p>
    <w:p w:rsidR="00857670" w:rsidRPr="001E6A4F" w:rsidRDefault="00212D53" w:rsidP="00C553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857670" w:rsidRPr="001E6A4F">
        <w:rPr>
          <w:rFonts w:ascii="Times New Roman" w:hAnsi="Times New Roman" w:cs="Times New Roman"/>
          <w:sz w:val="28"/>
          <w:szCs w:val="28"/>
        </w:rPr>
        <w:t>.</w:t>
      </w:r>
      <w:r w:rsidR="00857670">
        <w:rPr>
          <w:rFonts w:ascii="Times New Roman" w:hAnsi="Times New Roman" w:cs="Times New Roman"/>
          <w:sz w:val="28"/>
          <w:szCs w:val="28"/>
        </w:rPr>
        <w:t xml:space="preserve"> Р</w:t>
      </w:r>
      <w:r w:rsidR="00B20B7D">
        <w:rPr>
          <w:rFonts w:ascii="Times New Roman" w:hAnsi="Times New Roman" w:cs="Times New Roman"/>
          <w:sz w:val="28"/>
          <w:szCs w:val="28"/>
        </w:rPr>
        <w:t>еализацию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 мероприятий, проводимых и (или) финансируемых в соответствии с нормативными правовыми актами Российской Федерации, Ростовской области и муниципальными правовыми актами.</w:t>
      </w:r>
    </w:p>
    <w:p w:rsidR="00857670" w:rsidRPr="001E6A4F" w:rsidRDefault="006E00C8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670">
        <w:rPr>
          <w:rFonts w:ascii="Times New Roman" w:hAnsi="Times New Roman" w:cs="Times New Roman"/>
          <w:sz w:val="28"/>
          <w:szCs w:val="28"/>
        </w:rPr>
        <w:t>3</w:t>
      </w:r>
      <w:r w:rsidR="00212D53">
        <w:rPr>
          <w:rFonts w:ascii="Times New Roman" w:hAnsi="Times New Roman" w:cs="Times New Roman"/>
          <w:sz w:val="28"/>
          <w:szCs w:val="28"/>
        </w:rPr>
        <w:t>.8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. </w:t>
      </w:r>
      <w:r w:rsidR="00857670">
        <w:rPr>
          <w:rFonts w:ascii="Times New Roman" w:hAnsi="Times New Roman" w:cs="Times New Roman"/>
          <w:sz w:val="28"/>
          <w:szCs w:val="28"/>
        </w:rPr>
        <w:t>О</w:t>
      </w:r>
      <w:r w:rsidR="00857670" w:rsidRPr="003850DA">
        <w:rPr>
          <w:rFonts w:ascii="Times New Roman" w:hAnsi="Times New Roman" w:cs="Times New Roman"/>
          <w:sz w:val="28"/>
          <w:szCs w:val="28"/>
        </w:rPr>
        <w:t>существление иных расходов</w:t>
      </w:r>
      <w:r w:rsidR="00857670">
        <w:rPr>
          <w:rFonts w:ascii="Times New Roman" w:hAnsi="Times New Roman" w:cs="Times New Roman"/>
          <w:sz w:val="28"/>
          <w:szCs w:val="28"/>
        </w:rPr>
        <w:t>, не относящих</w:t>
      </w:r>
      <w:r w:rsidR="00857670" w:rsidRPr="001E6A4F">
        <w:rPr>
          <w:rFonts w:ascii="Times New Roman" w:hAnsi="Times New Roman" w:cs="Times New Roman"/>
          <w:sz w:val="28"/>
          <w:szCs w:val="28"/>
        </w:rPr>
        <w:t>ся к расходам, включенным в состав субсидии на финансовое обеспечение исполнения муни</w:t>
      </w:r>
      <w:r w:rsidR="00340A81">
        <w:rPr>
          <w:rFonts w:ascii="Times New Roman" w:hAnsi="Times New Roman" w:cs="Times New Roman"/>
          <w:sz w:val="28"/>
          <w:szCs w:val="28"/>
        </w:rPr>
        <w:t>ципального задания (в том числе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 непредвиденные).</w:t>
      </w:r>
    </w:p>
    <w:p w:rsidR="00857670" w:rsidRDefault="006E00C8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7670">
        <w:rPr>
          <w:rFonts w:ascii="Times New Roman" w:hAnsi="Times New Roman" w:cs="Times New Roman"/>
          <w:sz w:val="28"/>
          <w:szCs w:val="28"/>
        </w:rPr>
        <w:t>4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. </w:t>
      </w:r>
      <w:r w:rsidR="00857670">
        <w:rPr>
          <w:rFonts w:ascii="Times New Roman" w:hAnsi="Times New Roman" w:cs="Times New Roman"/>
          <w:sz w:val="28"/>
          <w:szCs w:val="28"/>
        </w:rPr>
        <w:t xml:space="preserve"> </w:t>
      </w:r>
      <w:r w:rsidR="00857670" w:rsidRPr="001E6A4F">
        <w:rPr>
          <w:rFonts w:ascii="Times New Roman" w:hAnsi="Times New Roman" w:cs="Times New Roman"/>
          <w:sz w:val="28"/>
          <w:szCs w:val="28"/>
        </w:rPr>
        <w:t>Субсидии учреждениям за счет средств резервных фондов расходуются в объеме и на цели, предусмотренные соответствующими правовыми актами.</w:t>
      </w:r>
    </w:p>
    <w:p w:rsidR="00F30F60" w:rsidRDefault="00F30F60" w:rsidP="0085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D53" w:rsidRDefault="00F30F60" w:rsidP="00F30F6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0F60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F30F60" w:rsidRPr="00F30F60" w:rsidRDefault="00F30F60" w:rsidP="00F30F6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4EB0" w:rsidRDefault="00401F99" w:rsidP="00C553CC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1E6A4F">
        <w:rPr>
          <w:rFonts w:ascii="Times New Roman" w:hAnsi="Times New Roman" w:cs="Times New Roman"/>
          <w:sz w:val="28"/>
          <w:szCs w:val="28"/>
        </w:rPr>
        <w:t xml:space="preserve"> субсидии учреждение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, осуществляющему</w:t>
      </w:r>
      <w:r w:rsidRPr="001E6A4F">
        <w:rPr>
          <w:rFonts w:ascii="Times New Roman" w:hAnsi="Times New Roman" w:cs="Times New Roman"/>
          <w:sz w:val="28"/>
          <w:szCs w:val="28"/>
        </w:rPr>
        <w:t xml:space="preserve"> функции и полномочия </w:t>
      </w:r>
      <w:r w:rsidR="009D068B">
        <w:rPr>
          <w:rFonts w:ascii="Times New Roman" w:hAnsi="Times New Roman" w:cs="Times New Roman"/>
          <w:sz w:val="28"/>
          <w:szCs w:val="28"/>
        </w:rPr>
        <w:t>учредителя (далее - учредитель)</w:t>
      </w:r>
      <w:r w:rsidR="00B5134C">
        <w:rPr>
          <w:rFonts w:ascii="Times New Roman" w:hAnsi="Times New Roman" w:cs="Times New Roman"/>
          <w:sz w:val="28"/>
          <w:szCs w:val="28"/>
        </w:rPr>
        <w:t>:</w:t>
      </w:r>
    </w:p>
    <w:p w:rsidR="00804EB0" w:rsidRDefault="00401F99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с указанием целей и размера субсидии</w:t>
      </w:r>
      <w:r w:rsidR="00804EB0">
        <w:rPr>
          <w:rFonts w:ascii="Times New Roman" w:hAnsi="Times New Roman" w:cs="Times New Roman"/>
          <w:sz w:val="28"/>
          <w:szCs w:val="28"/>
        </w:rPr>
        <w:t>;</w:t>
      </w:r>
    </w:p>
    <w:p w:rsidR="00401F99" w:rsidRDefault="00401F99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Pr="001E6A4F">
        <w:rPr>
          <w:rFonts w:ascii="Times New Roman" w:hAnsi="Times New Roman" w:cs="Times New Roman"/>
          <w:sz w:val="28"/>
          <w:szCs w:val="28"/>
        </w:rPr>
        <w:t xml:space="preserve">, содержащую обоснование необходимости осуществления соответствующих расходов,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1E6A4F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-обоснование</w:t>
      </w:r>
      <w:r w:rsidRPr="001E6A4F">
        <w:rPr>
          <w:rFonts w:ascii="Times New Roman" w:hAnsi="Times New Roman" w:cs="Times New Roman"/>
          <w:sz w:val="28"/>
          <w:szCs w:val="28"/>
        </w:rPr>
        <w:t xml:space="preserve"> суммы </w:t>
      </w:r>
      <w:r>
        <w:rPr>
          <w:rFonts w:ascii="Times New Roman" w:hAnsi="Times New Roman" w:cs="Times New Roman"/>
          <w:sz w:val="28"/>
          <w:szCs w:val="28"/>
        </w:rPr>
        <w:t>субсидии, необходимой для осуществления указанных расходов, в том числе предварительную смету на выполнение соответствующих работ, приобретение имущества (за исключением недвижимого имущества) с приложением предложений поставщиков (подрядчиков</w:t>
      </w:r>
      <w:r w:rsidR="00804EB0">
        <w:rPr>
          <w:rFonts w:ascii="Times New Roman" w:hAnsi="Times New Roman" w:cs="Times New Roman"/>
          <w:sz w:val="28"/>
          <w:szCs w:val="28"/>
        </w:rPr>
        <w:t>), статистических данных</w:t>
      </w:r>
      <w:r w:rsidR="00340A81">
        <w:rPr>
          <w:rFonts w:ascii="Times New Roman" w:hAnsi="Times New Roman" w:cs="Times New Roman"/>
          <w:sz w:val="28"/>
          <w:szCs w:val="28"/>
        </w:rPr>
        <w:t>;</w:t>
      </w:r>
    </w:p>
    <w:p w:rsidR="00804EB0" w:rsidRPr="00804EB0" w:rsidRDefault="00804EB0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B0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804EB0" w:rsidRPr="00804EB0" w:rsidRDefault="00804EB0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B0"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804EB0" w:rsidRPr="00804EB0" w:rsidRDefault="00804EB0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B0"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04EB0" w:rsidRDefault="00804EB0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B0">
        <w:rPr>
          <w:rFonts w:ascii="Times New Roman" w:hAnsi="Times New Roman" w:cs="Times New Roman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EB0" w:rsidRPr="00804EB0" w:rsidRDefault="00804EB0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иную информацию исходя из целей предоставления субсидии</w:t>
      </w:r>
      <w:r w:rsidRPr="00804EB0">
        <w:rPr>
          <w:rFonts w:ascii="Times New Roman" w:hAnsi="Times New Roman" w:cs="Times New Roman"/>
          <w:sz w:val="28"/>
          <w:szCs w:val="28"/>
        </w:rPr>
        <w:t>.</w:t>
      </w:r>
    </w:p>
    <w:p w:rsidR="00401F99" w:rsidRDefault="00B5134C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01F99">
        <w:rPr>
          <w:rFonts w:ascii="Times New Roman" w:hAnsi="Times New Roman" w:cs="Times New Roman"/>
          <w:sz w:val="28"/>
          <w:szCs w:val="28"/>
        </w:rPr>
        <w:t>Расчет-обоснование подтверждается не менее чем тремя коммерческими предложениями поставщиков (подрядчиков, исполнителей), запрошенными учреждением (в случаях</w:t>
      </w:r>
      <w:r w:rsidR="00340A81">
        <w:rPr>
          <w:rFonts w:ascii="Times New Roman" w:hAnsi="Times New Roman" w:cs="Times New Roman"/>
          <w:sz w:val="28"/>
          <w:szCs w:val="28"/>
        </w:rPr>
        <w:t>,</w:t>
      </w:r>
      <w:r w:rsidR="00401F99">
        <w:rPr>
          <w:rFonts w:ascii="Times New Roman" w:hAnsi="Times New Roman" w:cs="Times New Roman"/>
          <w:sz w:val="28"/>
          <w:szCs w:val="28"/>
        </w:rPr>
        <w:t xml:space="preserve"> если  стоимость определяется методом анализа рыночных индикаторов или методом сравнимой цены), калькуляцией статей планируемых расходов, техническими характеристиками объекта закупки и иными статистическими данными (в случаях, если стоимость определяется затратным методом).</w:t>
      </w:r>
    </w:p>
    <w:p w:rsidR="00401F99" w:rsidRDefault="00401F99" w:rsidP="00C55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услуг.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401F99">
        <w:rPr>
          <w:color w:val="020B22"/>
          <w:sz w:val="28"/>
          <w:szCs w:val="28"/>
        </w:rPr>
        <w:t>Расчет-обоснование формируется учреждением с учетом требований, установленных нормативными правовыми актами по формуле: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  <w:r w:rsidRPr="00401F99">
        <w:rPr>
          <w:color w:val="020B22"/>
          <w:sz w:val="28"/>
          <w:szCs w:val="28"/>
        </w:rPr>
        <w:t> 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  <w:lang w:val="en-US"/>
        </w:rPr>
      </w:pPr>
      <w:r w:rsidRPr="00401F99">
        <w:rPr>
          <w:color w:val="020B22"/>
          <w:sz w:val="28"/>
          <w:szCs w:val="28"/>
          <w:lang w:val="en-US"/>
        </w:rPr>
        <w:t>S</w:t>
      </w:r>
      <w:r w:rsidRPr="00401F99">
        <w:rPr>
          <w:color w:val="020B22"/>
          <w:sz w:val="28"/>
          <w:szCs w:val="28"/>
        </w:rPr>
        <w:t>цс</w:t>
      </w:r>
      <w:r w:rsidRPr="00401F99">
        <w:rPr>
          <w:color w:val="020B22"/>
          <w:sz w:val="28"/>
          <w:szCs w:val="28"/>
          <w:lang w:val="en-US"/>
        </w:rPr>
        <w:t xml:space="preserve"> = P1 * S1 + P2 * S2 + ... + Pn * Sn, </w:t>
      </w:r>
      <w:r w:rsidRPr="00401F99">
        <w:rPr>
          <w:color w:val="020B22"/>
          <w:sz w:val="28"/>
          <w:szCs w:val="28"/>
        </w:rPr>
        <w:t>где</w:t>
      </w:r>
      <w:r w:rsidRPr="00401F99">
        <w:rPr>
          <w:color w:val="020B22"/>
          <w:sz w:val="28"/>
          <w:szCs w:val="28"/>
          <w:lang w:val="en-US"/>
        </w:rPr>
        <w:t>: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  <w:lang w:val="en-US"/>
        </w:rPr>
      </w:pPr>
      <w:r w:rsidRPr="00401F99">
        <w:rPr>
          <w:color w:val="020B22"/>
          <w:sz w:val="28"/>
          <w:szCs w:val="28"/>
          <w:lang w:val="en-US"/>
        </w:rPr>
        <w:t> 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401F99">
        <w:rPr>
          <w:color w:val="020B22"/>
          <w:sz w:val="28"/>
          <w:szCs w:val="28"/>
        </w:rPr>
        <w:t>Sцс – размер субсидии;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401F99">
        <w:rPr>
          <w:color w:val="020B22"/>
          <w:sz w:val="28"/>
          <w:szCs w:val="28"/>
        </w:rPr>
        <w:t>P1...n – количественное значение потребности на мероприятие (с 1-го по n-е) в текущем финансовом году;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401F99">
        <w:rPr>
          <w:color w:val="020B22"/>
          <w:sz w:val="28"/>
          <w:szCs w:val="28"/>
        </w:rPr>
        <w:t>S1...n – стоимость единицы потребности, предоставляемой на реализацию мероприятия (с 1-го по n-е) в текущем финансовом году, определяемой одним из следующих методов: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401F99">
        <w:rPr>
          <w:color w:val="020B22"/>
          <w:sz w:val="28"/>
          <w:szCs w:val="28"/>
        </w:rPr>
        <w:t>методом анализа рыночных индикаторов;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401F99">
        <w:rPr>
          <w:color w:val="020B22"/>
          <w:sz w:val="28"/>
          <w:szCs w:val="28"/>
        </w:rPr>
        <w:t>методом сравнимой цены;</w:t>
      </w:r>
    </w:p>
    <w:p w:rsidR="00401F99" w:rsidRPr="00401F99" w:rsidRDefault="00401F99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401F99">
        <w:rPr>
          <w:color w:val="020B22"/>
          <w:sz w:val="28"/>
          <w:szCs w:val="28"/>
        </w:rPr>
        <w:t>затратным методом.</w:t>
      </w:r>
    </w:p>
    <w:p w:rsidR="009D068B" w:rsidRPr="009D068B" w:rsidRDefault="00B5134C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D068B" w:rsidRPr="009D068B">
        <w:rPr>
          <w:sz w:val="28"/>
          <w:szCs w:val="28"/>
        </w:rPr>
        <w:t xml:space="preserve">Учредитель в </w:t>
      </w:r>
      <w:r w:rsidR="00340A81">
        <w:rPr>
          <w:sz w:val="28"/>
          <w:szCs w:val="28"/>
        </w:rPr>
        <w:t xml:space="preserve">течение </w:t>
      </w:r>
      <w:r w:rsidR="009D068B" w:rsidRPr="009D068B">
        <w:rPr>
          <w:sz w:val="28"/>
          <w:szCs w:val="28"/>
        </w:rPr>
        <w:t>1</w:t>
      </w:r>
      <w:r w:rsidR="009D068B">
        <w:rPr>
          <w:sz w:val="28"/>
          <w:szCs w:val="28"/>
        </w:rPr>
        <w:t>0</w:t>
      </w:r>
      <w:r w:rsidR="009D068B" w:rsidRPr="009D068B">
        <w:rPr>
          <w:color w:val="020B22"/>
          <w:sz w:val="28"/>
          <w:szCs w:val="28"/>
        </w:rPr>
        <w:t xml:space="preserve"> дней со дня получения от учреждения документов, указанных в пункте 2.1 настоящего раздела, осуществляет их проверку и принимает решение о предоставлении субсидий либо об отказе в предоставлении субсидии по ос</w:t>
      </w:r>
      <w:r w:rsidR="00827C26">
        <w:rPr>
          <w:color w:val="020B22"/>
          <w:sz w:val="28"/>
          <w:szCs w:val="28"/>
        </w:rPr>
        <w:t>нованиям, указанным в пункте 2.4</w:t>
      </w:r>
      <w:r w:rsidR="009D068B" w:rsidRPr="009D068B">
        <w:rPr>
          <w:color w:val="020B22"/>
          <w:sz w:val="28"/>
          <w:szCs w:val="28"/>
        </w:rPr>
        <w:t xml:space="preserve"> настоящего раздела.</w:t>
      </w:r>
    </w:p>
    <w:p w:rsidR="009D068B" w:rsidRPr="009D068B" w:rsidRDefault="009D068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D068B">
        <w:rPr>
          <w:color w:val="020B22"/>
          <w:sz w:val="28"/>
          <w:szCs w:val="28"/>
        </w:rPr>
        <w:t xml:space="preserve">В случае принятия решения об отказе в предоставлении субсидии </w:t>
      </w:r>
      <w:r w:rsidR="006E381B">
        <w:rPr>
          <w:color w:val="020B22"/>
          <w:sz w:val="28"/>
          <w:szCs w:val="28"/>
        </w:rPr>
        <w:t>учредитель</w:t>
      </w:r>
      <w:r w:rsidRPr="009D068B">
        <w:rPr>
          <w:color w:val="020B22"/>
          <w:sz w:val="28"/>
          <w:szCs w:val="28"/>
        </w:rPr>
        <w:t xml:space="preserve"> в письменной форме уведомляет учреждение в течение 5 рабочих дней со дня принятия такого решения.</w:t>
      </w:r>
    </w:p>
    <w:p w:rsidR="009D068B" w:rsidRPr="009D068B" w:rsidRDefault="00B5134C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2.4</w:t>
      </w:r>
      <w:r w:rsidR="009D068B" w:rsidRPr="009D068B">
        <w:rPr>
          <w:color w:val="020B22"/>
          <w:sz w:val="28"/>
          <w:szCs w:val="28"/>
        </w:rPr>
        <w:t>. Основания для отказа в предоставлении субсидии:</w:t>
      </w:r>
    </w:p>
    <w:p w:rsidR="009D068B" w:rsidRPr="009D068B" w:rsidRDefault="009D068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D068B">
        <w:rPr>
          <w:color w:val="020B22"/>
          <w:sz w:val="28"/>
          <w:szCs w:val="28"/>
        </w:rPr>
        <w:t>несоответствие представленных учреждением документов требованиям, определенным в пункте 2.1 настоящего раздела;</w:t>
      </w:r>
    </w:p>
    <w:p w:rsidR="009D068B" w:rsidRPr="009D068B" w:rsidRDefault="009D068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D068B">
        <w:rPr>
          <w:color w:val="020B22"/>
          <w:sz w:val="28"/>
          <w:szCs w:val="28"/>
        </w:rPr>
        <w:t>непредставление (представление не в полном объеме) документов, указанных в пункте 2.1 настоящего раздела;</w:t>
      </w:r>
    </w:p>
    <w:p w:rsidR="009D068B" w:rsidRPr="009D068B" w:rsidRDefault="009D068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D068B">
        <w:rPr>
          <w:color w:val="020B22"/>
          <w:sz w:val="28"/>
          <w:szCs w:val="28"/>
        </w:rPr>
        <w:t>недостоверность информации, содержащейся в представленных учреждением документах.</w:t>
      </w:r>
    </w:p>
    <w:p w:rsidR="009D068B" w:rsidRPr="009D068B" w:rsidRDefault="009D068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D068B">
        <w:rPr>
          <w:color w:val="020B22"/>
          <w:sz w:val="28"/>
          <w:szCs w:val="28"/>
        </w:rPr>
        <w:t>2.</w:t>
      </w:r>
      <w:r w:rsidR="00B5134C">
        <w:rPr>
          <w:color w:val="020B22"/>
          <w:sz w:val="28"/>
          <w:szCs w:val="28"/>
        </w:rPr>
        <w:t>5</w:t>
      </w:r>
      <w:r w:rsidRPr="009D068B">
        <w:rPr>
          <w:color w:val="020B22"/>
          <w:sz w:val="28"/>
          <w:szCs w:val="28"/>
        </w:rPr>
        <w:t xml:space="preserve">. В случае принятия решения о предоставлении субсидии </w:t>
      </w:r>
      <w:r>
        <w:rPr>
          <w:color w:val="020B22"/>
          <w:sz w:val="28"/>
          <w:szCs w:val="28"/>
        </w:rPr>
        <w:t>учредитель в течение 5</w:t>
      </w:r>
      <w:r w:rsidRPr="009D068B">
        <w:rPr>
          <w:color w:val="020B22"/>
          <w:sz w:val="28"/>
          <w:szCs w:val="28"/>
        </w:rPr>
        <w:t xml:space="preserve"> дней заключает с учреждением соглашение о предоставлении субсидии в соответствии с типовой формой, утвержденной </w:t>
      </w:r>
      <w:r>
        <w:rPr>
          <w:color w:val="020B22"/>
          <w:sz w:val="28"/>
          <w:szCs w:val="28"/>
        </w:rPr>
        <w:t xml:space="preserve">Финансовым управлением </w:t>
      </w:r>
      <w:r w:rsidR="00010180">
        <w:rPr>
          <w:color w:val="020B22"/>
          <w:sz w:val="28"/>
          <w:szCs w:val="28"/>
        </w:rPr>
        <w:t>Кручено-Балковского</w:t>
      </w:r>
      <w:r w:rsidR="00660524">
        <w:rPr>
          <w:color w:val="020B22"/>
          <w:sz w:val="28"/>
          <w:szCs w:val="28"/>
        </w:rPr>
        <w:t xml:space="preserve"> сельского поселения </w:t>
      </w:r>
      <w:r>
        <w:rPr>
          <w:color w:val="020B22"/>
          <w:sz w:val="28"/>
          <w:szCs w:val="28"/>
        </w:rPr>
        <w:t xml:space="preserve"> </w:t>
      </w:r>
      <w:r w:rsidRPr="009D068B">
        <w:rPr>
          <w:color w:val="020B22"/>
          <w:sz w:val="28"/>
          <w:szCs w:val="28"/>
        </w:rPr>
        <w:t xml:space="preserve"> (далее – Соглашение).</w:t>
      </w:r>
    </w:p>
    <w:p w:rsidR="009D068B" w:rsidRPr="009D068B" w:rsidRDefault="009D068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D068B">
        <w:rPr>
          <w:color w:val="020B22"/>
          <w:sz w:val="28"/>
          <w:szCs w:val="28"/>
        </w:rPr>
        <w:t>2.</w:t>
      </w:r>
      <w:r w:rsidR="00B5134C">
        <w:rPr>
          <w:color w:val="020B22"/>
          <w:sz w:val="28"/>
          <w:szCs w:val="28"/>
        </w:rPr>
        <w:t>6</w:t>
      </w:r>
      <w:r w:rsidRPr="009D068B">
        <w:rPr>
          <w:color w:val="020B22"/>
          <w:sz w:val="28"/>
          <w:szCs w:val="28"/>
        </w:rPr>
        <w:t xml:space="preserve">. Субсидия перечисляется учреждению </w:t>
      </w:r>
      <w:r w:rsidR="0069207B">
        <w:rPr>
          <w:color w:val="020B22"/>
          <w:sz w:val="28"/>
          <w:szCs w:val="28"/>
        </w:rPr>
        <w:t xml:space="preserve">на лицевой счет, </w:t>
      </w:r>
      <w:r w:rsidR="00D1582D">
        <w:rPr>
          <w:sz w:val="28"/>
          <w:szCs w:val="28"/>
        </w:rPr>
        <w:t>открытый</w:t>
      </w:r>
      <w:r w:rsidR="00D1582D" w:rsidRPr="001E6A4F">
        <w:rPr>
          <w:sz w:val="28"/>
          <w:szCs w:val="28"/>
        </w:rPr>
        <w:t xml:space="preserve"> в территориальном органе Федерального казначейства</w:t>
      </w:r>
      <w:r w:rsidR="00340A81">
        <w:rPr>
          <w:sz w:val="28"/>
          <w:szCs w:val="28"/>
        </w:rPr>
        <w:t>.</w:t>
      </w:r>
    </w:p>
    <w:p w:rsidR="009D068B" w:rsidRDefault="009D068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D068B">
        <w:rPr>
          <w:color w:val="020B22"/>
          <w:sz w:val="28"/>
          <w:szCs w:val="28"/>
        </w:rPr>
        <w:t>2.</w:t>
      </w:r>
      <w:r w:rsidR="00B5134C">
        <w:rPr>
          <w:color w:val="020B22"/>
          <w:sz w:val="28"/>
          <w:szCs w:val="28"/>
        </w:rPr>
        <w:t>7</w:t>
      </w:r>
      <w:r w:rsidRPr="009D068B">
        <w:rPr>
          <w:color w:val="020B22"/>
          <w:sz w:val="28"/>
          <w:szCs w:val="28"/>
        </w:rPr>
        <w:t>. Учреждение на 1-е число месяца, предшествующего месяцу, в котором планируется принятие решения о предоставлении субсидии, должно соответствовать следующим требованиям:</w:t>
      </w:r>
    </w:p>
    <w:p w:rsidR="009D068B" w:rsidRPr="009D068B" w:rsidRDefault="009D068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D068B">
        <w:rPr>
          <w:color w:val="020B22"/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9D068B" w:rsidRDefault="009D068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D068B">
        <w:rPr>
          <w:color w:val="020B22"/>
          <w:sz w:val="28"/>
          <w:szCs w:val="28"/>
        </w:rPr>
        <w:t>отсутствие просроченной кредиторской задолженности по возврату в бюджет</w:t>
      </w:r>
      <w:r w:rsidR="0069207B">
        <w:rPr>
          <w:color w:val="020B22"/>
          <w:sz w:val="28"/>
          <w:szCs w:val="28"/>
        </w:rPr>
        <w:t xml:space="preserve"> </w:t>
      </w:r>
      <w:r w:rsidR="00010180">
        <w:rPr>
          <w:color w:val="020B22"/>
          <w:sz w:val="28"/>
          <w:szCs w:val="28"/>
        </w:rPr>
        <w:t>Кручено-Балковского</w:t>
      </w:r>
      <w:r w:rsidR="00660524">
        <w:rPr>
          <w:color w:val="020B22"/>
          <w:sz w:val="28"/>
          <w:szCs w:val="28"/>
        </w:rPr>
        <w:t xml:space="preserve"> сельского поселения </w:t>
      </w:r>
      <w:r w:rsidRPr="009D068B">
        <w:rPr>
          <w:color w:val="020B22"/>
          <w:sz w:val="28"/>
          <w:szCs w:val="28"/>
        </w:rPr>
        <w:t>, за исключением случаев предоставления субсидии на 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</w:t>
      </w:r>
      <w:r w:rsidR="0069207B">
        <w:rPr>
          <w:color w:val="020B22"/>
          <w:sz w:val="28"/>
          <w:szCs w:val="28"/>
        </w:rPr>
        <w:t xml:space="preserve">, </w:t>
      </w:r>
      <w:r w:rsidR="00010180">
        <w:rPr>
          <w:color w:val="020B22"/>
          <w:sz w:val="28"/>
          <w:szCs w:val="28"/>
        </w:rPr>
        <w:t>Кручено-Балковского</w:t>
      </w:r>
      <w:r w:rsidR="00660524">
        <w:rPr>
          <w:color w:val="020B22"/>
          <w:sz w:val="28"/>
          <w:szCs w:val="28"/>
        </w:rPr>
        <w:t xml:space="preserve"> сельского поселения </w:t>
      </w:r>
      <w:r w:rsidRPr="009D068B">
        <w:rPr>
          <w:color w:val="020B22"/>
          <w:sz w:val="28"/>
          <w:szCs w:val="28"/>
        </w:rPr>
        <w:t>.</w:t>
      </w:r>
    </w:p>
    <w:p w:rsidR="006E381B" w:rsidRDefault="006E381B" w:rsidP="00C553C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</w:t>
      </w:r>
      <w:r w:rsidR="00B5134C">
        <w:rPr>
          <w:color w:val="020B22"/>
          <w:sz w:val="28"/>
          <w:szCs w:val="28"/>
        </w:rPr>
        <w:t>8</w:t>
      </w:r>
      <w:r>
        <w:rPr>
          <w:color w:val="020B22"/>
          <w:sz w:val="28"/>
          <w:szCs w:val="28"/>
        </w:rPr>
        <w:t>. Внесение изменений в соглашение о предоставлении субсидии, в том числе в случае уменьшения учреждению как получателю бю</w:t>
      </w:r>
      <w:r w:rsidR="00B20B7D">
        <w:rPr>
          <w:color w:val="020B22"/>
          <w:sz w:val="28"/>
          <w:szCs w:val="28"/>
        </w:rPr>
        <w:t>джетных средств в ранее доведенные лимиты</w:t>
      </w:r>
      <w:r>
        <w:rPr>
          <w:color w:val="020B22"/>
          <w:sz w:val="28"/>
          <w:szCs w:val="28"/>
        </w:rPr>
        <w:t xml:space="preserve"> бюджетных обязател</w:t>
      </w:r>
      <w:r w:rsidR="00B20B7D">
        <w:rPr>
          <w:color w:val="020B22"/>
          <w:sz w:val="28"/>
          <w:szCs w:val="28"/>
        </w:rPr>
        <w:t>ьств на предоставление субсидии и  расторжение</w:t>
      </w:r>
      <w:r>
        <w:rPr>
          <w:color w:val="020B22"/>
          <w:sz w:val="28"/>
          <w:szCs w:val="28"/>
        </w:rPr>
        <w:t xml:space="preserve"> соглашения о предоставлении субсидии</w:t>
      </w:r>
      <w:r w:rsidR="00340A81">
        <w:rPr>
          <w:color w:val="020B22"/>
          <w:sz w:val="28"/>
          <w:szCs w:val="28"/>
        </w:rPr>
        <w:t>,</w:t>
      </w:r>
      <w:r>
        <w:rPr>
          <w:color w:val="020B22"/>
          <w:sz w:val="28"/>
          <w:szCs w:val="28"/>
        </w:rPr>
        <w:t xml:space="preserve"> оформляется в течение 10 дней со дня поступления соответствующих оснований.</w:t>
      </w:r>
    </w:p>
    <w:p w:rsidR="00B5134C" w:rsidRPr="009D068B" w:rsidRDefault="00B5134C" w:rsidP="00B5134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3. Требования к отчетности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 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3.1. Учреждение, которому предоставлена субсидия, ежеквартально, в срок до 10-го числа месяца, следующего за отчетным кварта</w:t>
      </w:r>
      <w:r w:rsidR="00B20B7D">
        <w:rPr>
          <w:color w:val="020B22"/>
          <w:sz w:val="28"/>
          <w:szCs w:val="28"/>
        </w:rPr>
        <w:t>лом, представляе</w:t>
      </w:r>
      <w:r>
        <w:rPr>
          <w:color w:val="020B22"/>
          <w:sz w:val="28"/>
          <w:szCs w:val="28"/>
        </w:rPr>
        <w:t>т учредителю</w:t>
      </w:r>
      <w:r w:rsidRPr="0069207B">
        <w:rPr>
          <w:color w:val="020B22"/>
          <w:sz w:val="28"/>
          <w:szCs w:val="28"/>
        </w:rPr>
        <w:t>: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отчет о расходах, источником финансового обеспечения кот</w:t>
      </w:r>
      <w:r w:rsidR="009F07EA">
        <w:rPr>
          <w:color w:val="020B22"/>
          <w:sz w:val="28"/>
          <w:szCs w:val="28"/>
        </w:rPr>
        <w:t>орых является субсидия,</w:t>
      </w:r>
      <w:r w:rsidRPr="0069207B">
        <w:rPr>
          <w:color w:val="020B22"/>
          <w:sz w:val="28"/>
          <w:szCs w:val="28"/>
        </w:rPr>
        <w:t xml:space="preserve"> </w:t>
      </w:r>
      <w:r w:rsidR="009F07EA" w:rsidRPr="009D068B">
        <w:rPr>
          <w:color w:val="020B22"/>
          <w:sz w:val="28"/>
          <w:szCs w:val="28"/>
        </w:rPr>
        <w:t xml:space="preserve">с типовой формой, утвержденной </w:t>
      </w:r>
      <w:r w:rsidR="009F07EA">
        <w:rPr>
          <w:color w:val="020B22"/>
          <w:sz w:val="28"/>
          <w:szCs w:val="28"/>
        </w:rPr>
        <w:t xml:space="preserve">Финансовым управлением </w:t>
      </w:r>
      <w:r w:rsidR="00010180">
        <w:rPr>
          <w:color w:val="020B22"/>
          <w:sz w:val="28"/>
          <w:szCs w:val="28"/>
        </w:rPr>
        <w:t>Кручено-Балковского</w:t>
      </w:r>
      <w:r w:rsidR="00660524">
        <w:rPr>
          <w:color w:val="020B22"/>
          <w:sz w:val="28"/>
          <w:szCs w:val="28"/>
        </w:rPr>
        <w:t xml:space="preserve"> сельского поселения </w:t>
      </w:r>
      <w:r w:rsidRPr="0069207B">
        <w:rPr>
          <w:color w:val="020B22"/>
          <w:sz w:val="28"/>
          <w:szCs w:val="28"/>
        </w:rPr>
        <w:t>;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 xml:space="preserve">отчет о достижении результатов предоставления субсидии </w:t>
      </w:r>
      <w:r w:rsidR="0003077F">
        <w:rPr>
          <w:color w:val="020B22"/>
          <w:sz w:val="28"/>
          <w:szCs w:val="28"/>
        </w:rPr>
        <w:t>по форме согласно приложению № 1</w:t>
      </w:r>
      <w:r w:rsidRPr="0069207B">
        <w:rPr>
          <w:color w:val="020B22"/>
          <w:sz w:val="28"/>
          <w:szCs w:val="28"/>
        </w:rPr>
        <w:t xml:space="preserve"> к настоящему Порядку.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3.2. </w:t>
      </w:r>
      <w:r w:rsidR="00D1582D">
        <w:rPr>
          <w:color w:val="020B22"/>
          <w:sz w:val="28"/>
          <w:szCs w:val="28"/>
        </w:rPr>
        <w:t>У</w:t>
      </w:r>
      <w:r>
        <w:rPr>
          <w:color w:val="020B22"/>
          <w:sz w:val="28"/>
          <w:szCs w:val="28"/>
        </w:rPr>
        <w:t>чредитель</w:t>
      </w:r>
      <w:r w:rsidRPr="0069207B">
        <w:rPr>
          <w:color w:val="020B22"/>
          <w:sz w:val="28"/>
          <w:szCs w:val="28"/>
        </w:rPr>
        <w:t xml:space="preserve"> вправе устанавливать в Соглашении дополнительные формы отчетности предоставления субсидии и сроки ее предоставления.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 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4. Порядок осуществления контроля за соблюдением целей, условий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и порядка предоставления субсидий и ответственность за их несоблюдение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 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 xml:space="preserve">4.1. Контроль за соблюдением целей и условий предоставления учреждению субсидии осуществляется </w:t>
      </w:r>
      <w:r>
        <w:rPr>
          <w:color w:val="020B22"/>
          <w:sz w:val="28"/>
          <w:szCs w:val="28"/>
        </w:rPr>
        <w:t>учредителем</w:t>
      </w:r>
      <w:r w:rsidRPr="0069207B">
        <w:rPr>
          <w:color w:val="020B22"/>
          <w:sz w:val="28"/>
          <w:szCs w:val="28"/>
        </w:rPr>
        <w:t xml:space="preserve"> и уполномоченными органами </w:t>
      </w:r>
      <w:r>
        <w:rPr>
          <w:color w:val="020B22"/>
          <w:sz w:val="28"/>
          <w:szCs w:val="28"/>
        </w:rPr>
        <w:t>муниципального</w:t>
      </w:r>
      <w:r w:rsidRPr="0069207B">
        <w:rPr>
          <w:color w:val="020B22"/>
          <w:sz w:val="28"/>
          <w:szCs w:val="28"/>
        </w:rPr>
        <w:t xml:space="preserve"> финансового контроля в соответствии с бюджетным законодательством Российской Федерации.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 xml:space="preserve">В случае установления </w:t>
      </w:r>
      <w:r>
        <w:rPr>
          <w:color w:val="020B22"/>
          <w:sz w:val="28"/>
          <w:szCs w:val="28"/>
        </w:rPr>
        <w:t>учредителем</w:t>
      </w:r>
      <w:r w:rsidRPr="0069207B">
        <w:rPr>
          <w:color w:val="020B22"/>
          <w:sz w:val="28"/>
          <w:szCs w:val="28"/>
        </w:rPr>
        <w:t xml:space="preserve"> и (или) уполномоченными органами </w:t>
      </w:r>
      <w:r>
        <w:rPr>
          <w:color w:val="020B22"/>
          <w:sz w:val="28"/>
          <w:szCs w:val="28"/>
        </w:rPr>
        <w:t>муниципального</w:t>
      </w:r>
      <w:r w:rsidRPr="0069207B">
        <w:rPr>
          <w:color w:val="020B22"/>
          <w:sz w:val="28"/>
          <w:szCs w:val="28"/>
        </w:rPr>
        <w:t xml:space="preserve"> финансового контроля фактов несоблюдения учреждением целей и условий, установленных при предоставлении субсидии, недостижения результатов предоставления </w:t>
      </w:r>
      <w:r w:rsidR="00827C26">
        <w:rPr>
          <w:color w:val="020B22"/>
          <w:sz w:val="28"/>
          <w:szCs w:val="28"/>
        </w:rPr>
        <w:t>субсидии, указанных в пункте 1.3</w:t>
      </w:r>
      <w:r w:rsidRPr="0069207B">
        <w:rPr>
          <w:color w:val="020B22"/>
          <w:sz w:val="28"/>
          <w:szCs w:val="28"/>
        </w:rPr>
        <w:t xml:space="preserve"> раздела 1 настоящего Порядка, </w:t>
      </w:r>
      <w:r>
        <w:rPr>
          <w:color w:val="020B22"/>
          <w:sz w:val="28"/>
          <w:szCs w:val="28"/>
        </w:rPr>
        <w:t>учредитель</w:t>
      </w:r>
      <w:r w:rsidRPr="0069207B">
        <w:rPr>
          <w:color w:val="020B22"/>
          <w:sz w:val="28"/>
          <w:szCs w:val="28"/>
        </w:rPr>
        <w:t xml:space="preserve"> расторгает Соглашение в одностороннем порядке, а средства в размере неиспользованной части субсидии подлежат возврату в бюджет</w:t>
      </w:r>
      <w:r>
        <w:rPr>
          <w:color w:val="020B22"/>
          <w:sz w:val="28"/>
          <w:szCs w:val="28"/>
        </w:rPr>
        <w:t xml:space="preserve"> </w:t>
      </w:r>
      <w:r w:rsidR="00010180">
        <w:rPr>
          <w:color w:val="020B22"/>
          <w:sz w:val="28"/>
          <w:szCs w:val="28"/>
        </w:rPr>
        <w:t>Кручено-Балковского</w:t>
      </w:r>
      <w:r w:rsidR="00660524">
        <w:rPr>
          <w:color w:val="020B22"/>
          <w:sz w:val="28"/>
          <w:szCs w:val="28"/>
        </w:rPr>
        <w:t xml:space="preserve"> сельского поселения </w:t>
      </w:r>
      <w:r w:rsidRPr="0069207B">
        <w:rPr>
          <w:color w:val="020B22"/>
          <w:sz w:val="28"/>
          <w:szCs w:val="28"/>
        </w:rPr>
        <w:t xml:space="preserve"> на основании: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требования учредителя</w:t>
      </w:r>
      <w:r w:rsidRPr="0069207B">
        <w:rPr>
          <w:color w:val="020B22"/>
          <w:sz w:val="28"/>
          <w:szCs w:val="28"/>
        </w:rPr>
        <w:t xml:space="preserve"> – в течение 30 календарных дней со дня получения учреждением соответствующего требования;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 xml:space="preserve">представления и (или) предписания уполномоченного органа </w:t>
      </w:r>
      <w:r>
        <w:rPr>
          <w:color w:val="020B22"/>
          <w:sz w:val="28"/>
          <w:szCs w:val="28"/>
        </w:rPr>
        <w:t>муниципального</w:t>
      </w:r>
      <w:r w:rsidRPr="0069207B">
        <w:rPr>
          <w:color w:val="020B22"/>
          <w:sz w:val="28"/>
          <w:szCs w:val="28"/>
        </w:rPr>
        <w:t xml:space="preserve"> финансового контроля – в срок, установленный в соответствии с бюджетным законодательством Российской Федерации.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 xml:space="preserve">4.2. Неиспользованные на начало текущего финансового года остатки средств субсидии могут быть использованы учреждением в текущем финансовом году на достижение целей, установленных при предоставлении субсидии, на основании решения </w:t>
      </w:r>
      <w:r>
        <w:rPr>
          <w:color w:val="020B22"/>
          <w:sz w:val="28"/>
          <w:szCs w:val="28"/>
        </w:rPr>
        <w:t>учредителя</w:t>
      </w:r>
      <w:r w:rsidRPr="0069207B">
        <w:rPr>
          <w:color w:val="020B22"/>
          <w:sz w:val="28"/>
          <w:szCs w:val="28"/>
        </w:rPr>
        <w:t>, принятого в соответствии с бюджетным законодательством Российской Федерации.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>4.2.1. Решение о наличии потребности в направлении неиспользованных на начало текущего финансового года остатков средств субсидии на достижение ц</w:t>
      </w:r>
      <w:r w:rsidR="009F07EA">
        <w:rPr>
          <w:color w:val="020B22"/>
          <w:sz w:val="28"/>
          <w:szCs w:val="28"/>
        </w:rPr>
        <w:t>елей, установленных в пункте 1.3</w:t>
      </w:r>
      <w:r w:rsidRPr="0069207B">
        <w:rPr>
          <w:color w:val="020B22"/>
          <w:sz w:val="28"/>
          <w:szCs w:val="28"/>
        </w:rPr>
        <w:t xml:space="preserve"> раздела 1 настоящего Порядка, принимается </w:t>
      </w:r>
      <w:r>
        <w:rPr>
          <w:color w:val="020B22"/>
          <w:sz w:val="28"/>
          <w:szCs w:val="28"/>
        </w:rPr>
        <w:t>учредителем</w:t>
      </w:r>
      <w:r w:rsidRPr="0069207B">
        <w:rPr>
          <w:color w:val="020B22"/>
          <w:sz w:val="28"/>
          <w:szCs w:val="28"/>
        </w:rPr>
        <w:t xml:space="preserve"> не позднее 10 рабочих дней со дня получения от учреждения документов, обосновывающих указанную потребность, но не позднее 1 июля текущего финансового года.</w:t>
      </w:r>
    </w:p>
    <w:p w:rsidR="0069207B" w:rsidRPr="0069207B" w:rsidRDefault="0069207B" w:rsidP="0069207B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 w:rsidRPr="0069207B">
        <w:rPr>
          <w:color w:val="020B22"/>
          <w:sz w:val="28"/>
          <w:szCs w:val="28"/>
        </w:rPr>
        <w:t xml:space="preserve">4.2.2. Остатки средств субсидии, неиспользованные на начало текущего финансового года, при отсутствии решения </w:t>
      </w:r>
      <w:r w:rsidR="006E381B">
        <w:rPr>
          <w:color w:val="020B22"/>
          <w:sz w:val="28"/>
          <w:szCs w:val="28"/>
        </w:rPr>
        <w:t>учредителя</w:t>
      </w:r>
      <w:r w:rsidRPr="0069207B">
        <w:rPr>
          <w:color w:val="020B22"/>
          <w:sz w:val="28"/>
          <w:szCs w:val="28"/>
        </w:rPr>
        <w:t xml:space="preserve">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бюджет</w:t>
      </w:r>
      <w:r>
        <w:rPr>
          <w:color w:val="020B22"/>
          <w:sz w:val="28"/>
          <w:szCs w:val="28"/>
        </w:rPr>
        <w:t xml:space="preserve"> </w:t>
      </w:r>
      <w:r w:rsidR="00010180">
        <w:rPr>
          <w:color w:val="020B22"/>
          <w:sz w:val="28"/>
          <w:szCs w:val="28"/>
        </w:rPr>
        <w:t>Кручено-Балковского</w:t>
      </w:r>
      <w:r w:rsidR="00660524">
        <w:rPr>
          <w:color w:val="020B22"/>
          <w:sz w:val="28"/>
          <w:szCs w:val="28"/>
        </w:rPr>
        <w:t xml:space="preserve"> сельского поселения </w:t>
      </w:r>
      <w:r w:rsidRPr="0069207B">
        <w:rPr>
          <w:color w:val="020B22"/>
          <w:sz w:val="28"/>
          <w:szCs w:val="28"/>
        </w:rPr>
        <w:t>.</w:t>
      </w:r>
    </w:p>
    <w:p w:rsidR="00857670" w:rsidRDefault="0069207B" w:rsidP="009F07EA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540"/>
        <w:jc w:val="both"/>
      </w:pPr>
      <w:r w:rsidRPr="0069207B">
        <w:rPr>
          <w:color w:val="020B22"/>
          <w:sz w:val="28"/>
          <w:szCs w:val="28"/>
        </w:rPr>
        <w:t> </w:t>
      </w:r>
      <w:r w:rsidR="00D1582D">
        <w:rPr>
          <w:color w:val="020B22"/>
          <w:sz w:val="28"/>
          <w:szCs w:val="28"/>
        </w:rPr>
        <w:t>4.3.</w:t>
      </w:r>
      <w:r w:rsidR="00857670" w:rsidRPr="00871F57">
        <w:rPr>
          <w:sz w:val="28"/>
          <w:szCs w:val="28"/>
        </w:rPr>
        <w:t xml:space="preserve"> </w:t>
      </w:r>
      <w:r w:rsidR="00857670">
        <w:rPr>
          <w:sz w:val="28"/>
          <w:szCs w:val="28"/>
        </w:rPr>
        <w:t>Сводный перечень</w:t>
      </w:r>
      <w:r w:rsidR="00857670" w:rsidRPr="00871F57">
        <w:rPr>
          <w:sz w:val="28"/>
          <w:szCs w:val="28"/>
        </w:rPr>
        <w:t xml:space="preserve"> целевых субсидий и </w:t>
      </w:r>
      <w:r w:rsidR="00857670">
        <w:rPr>
          <w:sz w:val="28"/>
          <w:szCs w:val="28"/>
        </w:rPr>
        <w:t>субсидии на осуществление капитальных вложений</w:t>
      </w:r>
      <w:r w:rsidR="00857670" w:rsidRPr="00871F57">
        <w:rPr>
          <w:sz w:val="28"/>
          <w:szCs w:val="28"/>
        </w:rPr>
        <w:t xml:space="preserve"> утверждается Финансовым управлением </w:t>
      </w:r>
      <w:r w:rsidR="00010180">
        <w:rPr>
          <w:sz w:val="28"/>
          <w:szCs w:val="28"/>
        </w:rPr>
        <w:t>Кручено-Балковского</w:t>
      </w:r>
      <w:r w:rsidR="00660524">
        <w:rPr>
          <w:sz w:val="28"/>
          <w:szCs w:val="28"/>
        </w:rPr>
        <w:t xml:space="preserve"> сельского поселения </w:t>
      </w:r>
      <w:r w:rsidR="00857670" w:rsidRPr="00871F57">
        <w:rPr>
          <w:sz w:val="28"/>
          <w:szCs w:val="28"/>
        </w:rPr>
        <w:t xml:space="preserve"> на основании перечня, представленного</w:t>
      </w:r>
      <w:r w:rsidR="00857670" w:rsidRPr="005C35DD">
        <w:rPr>
          <w:sz w:val="28"/>
          <w:szCs w:val="28"/>
        </w:rPr>
        <w:t xml:space="preserve"> учредителем.</w:t>
      </w:r>
    </w:p>
    <w:p w:rsidR="00857670" w:rsidRPr="001E6A4F" w:rsidRDefault="00D1582D" w:rsidP="0085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7670">
        <w:rPr>
          <w:rFonts w:ascii="Times New Roman" w:hAnsi="Times New Roman" w:cs="Times New Roman"/>
          <w:sz w:val="28"/>
          <w:szCs w:val="28"/>
        </w:rPr>
        <w:t>4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. </w:t>
      </w:r>
      <w:r w:rsidR="00857670" w:rsidRPr="005C35DD">
        <w:rPr>
          <w:rFonts w:ascii="Times New Roman" w:hAnsi="Times New Roman" w:cs="Times New Roman"/>
          <w:sz w:val="28"/>
          <w:szCs w:val="28"/>
        </w:rPr>
        <w:t>Санкционирование расходов на предоставление субсидий на иные цели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устанавливаемом Финансовым управлением </w:t>
      </w:r>
      <w:r w:rsidR="00010180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6605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7670" w:rsidRPr="001E6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670" w:rsidRPr="00871F57" w:rsidRDefault="00D1582D" w:rsidP="008576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57670" w:rsidRPr="00871F57">
        <w:rPr>
          <w:rFonts w:ascii="Times New Roman" w:hAnsi="Times New Roman" w:cs="Times New Roman"/>
          <w:sz w:val="28"/>
          <w:szCs w:val="28"/>
        </w:rPr>
        <w:t xml:space="preserve">.  Контроль за целевым использованием субсидии осуществляет </w:t>
      </w:r>
      <w:r w:rsidR="00857670">
        <w:rPr>
          <w:rFonts w:ascii="Times New Roman" w:hAnsi="Times New Roman" w:cs="Times New Roman"/>
          <w:sz w:val="28"/>
          <w:szCs w:val="28"/>
        </w:rPr>
        <w:t>у</w:t>
      </w:r>
      <w:r w:rsidR="00857670" w:rsidRPr="00871F57">
        <w:rPr>
          <w:rFonts w:ascii="Times New Roman" w:hAnsi="Times New Roman" w:cs="Times New Roman"/>
          <w:sz w:val="28"/>
          <w:szCs w:val="28"/>
        </w:rPr>
        <w:t>чредитель.</w:t>
      </w:r>
    </w:p>
    <w:p w:rsidR="00857670" w:rsidRPr="00871F57" w:rsidRDefault="00D1582D" w:rsidP="008576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57670">
        <w:rPr>
          <w:rFonts w:ascii="Times New Roman" w:hAnsi="Times New Roman" w:cs="Times New Roman"/>
          <w:sz w:val="28"/>
          <w:szCs w:val="28"/>
        </w:rPr>
        <w:t xml:space="preserve">. </w:t>
      </w:r>
      <w:r w:rsidR="00857670" w:rsidRPr="00871F57">
        <w:rPr>
          <w:rFonts w:ascii="Times New Roman" w:hAnsi="Times New Roman" w:cs="Times New Roman"/>
          <w:sz w:val="28"/>
          <w:szCs w:val="28"/>
        </w:rPr>
        <w:t>Руководители учреждений несут ответственность за целевое использование средств субсидии в соответствии с законодательством Российской Федерации.</w:t>
      </w:r>
    </w:p>
    <w:p w:rsidR="00857670" w:rsidRDefault="00857670" w:rsidP="008576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1F57">
        <w:rPr>
          <w:rFonts w:ascii="Times New Roman" w:hAnsi="Times New Roman" w:cs="Times New Roman"/>
          <w:sz w:val="28"/>
          <w:szCs w:val="28"/>
        </w:rPr>
        <w:tab/>
      </w:r>
    </w:p>
    <w:p w:rsidR="00857670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7361" w:rsidRDefault="00507361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7361" w:rsidRDefault="00507361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7361" w:rsidRDefault="00507361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7361" w:rsidRPr="001E6A4F" w:rsidRDefault="00507361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670" w:rsidRPr="001E6A4F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70CE" w:rsidRPr="00575185" w:rsidRDefault="00EB70CE" w:rsidP="00EB70CE">
      <w:pPr>
        <w:overflowPunct/>
        <w:ind w:left="4678"/>
        <w:jc w:val="center"/>
        <w:textAlignment w:val="auto"/>
        <w:outlineLvl w:val="0"/>
        <w:rPr>
          <w:sz w:val="28"/>
          <w:szCs w:val="28"/>
        </w:rPr>
      </w:pPr>
      <w:r w:rsidRPr="00575185">
        <w:rPr>
          <w:sz w:val="28"/>
          <w:szCs w:val="28"/>
        </w:rPr>
        <w:t>Приложение № 1</w:t>
      </w:r>
    </w:p>
    <w:p w:rsidR="00EB70CE" w:rsidRPr="00575185" w:rsidRDefault="00EB70CE" w:rsidP="00EB70CE">
      <w:pPr>
        <w:overflowPunct/>
        <w:ind w:left="4678"/>
        <w:jc w:val="center"/>
        <w:textAlignment w:val="auto"/>
        <w:rPr>
          <w:sz w:val="28"/>
          <w:szCs w:val="28"/>
        </w:rPr>
      </w:pPr>
      <w:r w:rsidRPr="00575185">
        <w:rPr>
          <w:sz w:val="28"/>
          <w:szCs w:val="28"/>
        </w:rPr>
        <w:t xml:space="preserve">к Порядку определения объема и </w:t>
      </w:r>
    </w:p>
    <w:p w:rsidR="00EB70CE" w:rsidRPr="00575185" w:rsidRDefault="00EB70CE" w:rsidP="00EB70CE">
      <w:pPr>
        <w:overflowPunct/>
        <w:ind w:left="4678"/>
        <w:jc w:val="center"/>
        <w:textAlignment w:val="auto"/>
        <w:rPr>
          <w:sz w:val="28"/>
          <w:szCs w:val="28"/>
        </w:rPr>
      </w:pPr>
      <w:r w:rsidRPr="00575185">
        <w:rPr>
          <w:sz w:val="28"/>
          <w:szCs w:val="28"/>
        </w:rPr>
        <w:t>условия предоставления субсидии на иные цели муниципальным бюджетным и автономным учреждениям</w:t>
      </w:r>
    </w:p>
    <w:p w:rsidR="00EB70CE" w:rsidRPr="00575185" w:rsidRDefault="00EB70CE" w:rsidP="00EB70CE">
      <w:pPr>
        <w:ind w:left="4678"/>
        <w:jc w:val="center"/>
        <w:rPr>
          <w:sz w:val="28"/>
          <w:szCs w:val="28"/>
        </w:rPr>
      </w:pPr>
      <w:r w:rsidRPr="00575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Кручено-Балковского сельского поселения </w:t>
      </w:r>
      <w:r w:rsidRPr="00575185">
        <w:rPr>
          <w:sz w:val="28"/>
          <w:szCs w:val="28"/>
        </w:rPr>
        <w:t xml:space="preserve"> </w:t>
      </w:r>
    </w:p>
    <w:p w:rsidR="00857670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3FE3" w:rsidRDefault="009C3FE3" w:rsidP="009C3FE3">
      <w:pPr>
        <w:pStyle w:val="ConsPlusNormal"/>
        <w:tabs>
          <w:tab w:val="left" w:pos="80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C3FE3">
        <w:rPr>
          <w:rFonts w:ascii="Times New Roman" w:hAnsi="Times New Roman" w:cs="Times New Roman"/>
          <w:sz w:val="28"/>
          <w:szCs w:val="28"/>
        </w:rPr>
        <w:t>ОТЧЕТ</w:t>
      </w:r>
    </w:p>
    <w:p w:rsidR="009C3FE3" w:rsidRDefault="009C3FE3" w:rsidP="009C3FE3">
      <w:pPr>
        <w:pStyle w:val="ConsPlusNormal"/>
        <w:tabs>
          <w:tab w:val="left" w:pos="80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C3FE3">
        <w:rPr>
          <w:rFonts w:ascii="Times New Roman" w:hAnsi="Times New Roman" w:cs="Times New Roman"/>
          <w:sz w:val="28"/>
          <w:szCs w:val="28"/>
        </w:rPr>
        <w:t xml:space="preserve">о достижении результатов предоставления субсидии _________________________________________________ </w:t>
      </w:r>
    </w:p>
    <w:p w:rsidR="009C3FE3" w:rsidRPr="009C3FE3" w:rsidRDefault="009C3FE3" w:rsidP="009C3FE3">
      <w:pPr>
        <w:pStyle w:val="ConsPlusNormal"/>
        <w:tabs>
          <w:tab w:val="left" w:pos="80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3FE3">
        <w:rPr>
          <w:rFonts w:ascii="Times New Roman" w:hAnsi="Times New Roman" w:cs="Times New Roman"/>
          <w:sz w:val="24"/>
          <w:szCs w:val="24"/>
        </w:rPr>
        <w:t xml:space="preserve">(наименование учреждения) </w:t>
      </w:r>
    </w:p>
    <w:p w:rsidR="00857670" w:rsidRPr="009C3FE3" w:rsidRDefault="009C3FE3" w:rsidP="009C3FE3">
      <w:pPr>
        <w:pStyle w:val="ConsPlusNormal"/>
        <w:tabs>
          <w:tab w:val="left" w:pos="80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C3FE3">
        <w:rPr>
          <w:rFonts w:ascii="Times New Roman" w:hAnsi="Times New Roman" w:cs="Times New Roman"/>
          <w:sz w:val="28"/>
          <w:szCs w:val="28"/>
        </w:rPr>
        <w:t>за ______________ _____ года</w:t>
      </w:r>
    </w:p>
    <w:p w:rsidR="00857670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1627"/>
        <w:gridCol w:w="1618"/>
        <w:gridCol w:w="942"/>
        <w:gridCol w:w="1618"/>
        <w:gridCol w:w="1610"/>
        <w:gridCol w:w="1748"/>
      </w:tblGrid>
      <w:tr w:rsidR="009C3FE3" w:rsidRPr="00575185" w:rsidTr="00EB70CE">
        <w:trPr>
          <w:trHeight w:val="2150"/>
        </w:trPr>
        <w:tc>
          <w:tcPr>
            <w:tcW w:w="489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7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85">
              <w:rPr>
                <w:rFonts w:ascii="Times New Roman" w:hAnsi="Times New Roman" w:cs="Times New Roman"/>
                <w:sz w:val="24"/>
                <w:szCs w:val="24"/>
              </w:rPr>
              <w:t>Наименование цели субсидии</w:t>
            </w:r>
          </w:p>
        </w:tc>
        <w:tc>
          <w:tcPr>
            <w:tcW w:w="1618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8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предоставленной субсидии</w:t>
            </w:r>
          </w:p>
        </w:tc>
        <w:tc>
          <w:tcPr>
            <w:tcW w:w="942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8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8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85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предоставленной субсидии</w:t>
            </w:r>
          </w:p>
        </w:tc>
        <w:tc>
          <w:tcPr>
            <w:tcW w:w="1610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8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 предоставленной субсидии (нарастающим итогом)</w:t>
            </w:r>
          </w:p>
        </w:tc>
        <w:tc>
          <w:tcPr>
            <w:tcW w:w="1748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185"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результатов предоставления субсидии</w:t>
            </w:r>
          </w:p>
        </w:tc>
      </w:tr>
      <w:tr w:rsidR="009C3FE3" w:rsidRPr="00575185" w:rsidTr="00EB70CE">
        <w:trPr>
          <w:trHeight w:val="346"/>
        </w:trPr>
        <w:tc>
          <w:tcPr>
            <w:tcW w:w="489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3" w:rsidRPr="00575185" w:rsidTr="00EB70CE">
        <w:trPr>
          <w:trHeight w:val="346"/>
        </w:trPr>
        <w:tc>
          <w:tcPr>
            <w:tcW w:w="489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9C3FE3" w:rsidRPr="00575185" w:rsidRDefault="009C3FE3" w:rsidP="00575185">
            <w:pPr>
              <w:pStyle w:val="ConsPlusNormal"/>
              <w:tabs>
                <w:tab w:val="left" w:pos="80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FE3" w:rsidRPr="009C3FE3" w:rsidRDefault="009C3FE3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670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77F" w:rsidRPr="0003077F" w:rsidRDefault="0003077F" w:rsidP="0003077F">
      <w:pPr>
        <w:pStyle w:val="1"/>
        <w:keepNext w:val="0"/>
        <w:overflowPunct/>
        <w:jc w:val="both"/>
        <w:textAlignment w:val="auto"/>
        <w:rPr>
          <w:b w:val="0"/>
          <w:bCs/>
          <w:sz w:val="24"/>
          <w:szCs w:val="24"/>
        </w:rPr>
      </w:pPr>
      <w:r w:rsidRPr="0003077F">
        <w:rPr>
          <w:b w:val="0"/>
          <w:bCs/>
          <w:sz w:val="24"/>
          <w:szCs w:val="24"/>
        </w:rPr>
        <w:t>Руководитель</w:t>
      </w:r>
    </w:p>
    <w:p w:rsidR="0003077F" w:rsidRPr="0003077F" w:rsidRDefault="0003077F" w:rsidP="0003077F">
      <w:pPr>
        <w:pStyle w:val="1"/>
        <w:keepNext w:val="0"/>
        <w:overflowPunct/>
        <w:jc w:val="both"/>
        <w:textAlignment w:val="auto"/>
        <w:rPr>
          <w:b w:val="0"/>
          <w:bCs/>
          <w:sz w:val="24"/>
          <w:szCs w:val="24"/>
        </w:rPr>
      </w:pPr>
      <w:r w:rsidRPr="0003077F">
        <w:rPr>
          <w:b w:val="0"/>
          <w:bCs/>
          <w:sz w:val="24"/>
          <w:szCs w:val="24"/>
        </w:rPr>
        <w:t>учреждения        _______________________ ФИО</w:t>
      </w:r>
    </w:p>
    <w:p w:rsidR="0003077F" w:rsidRPr="0003077F" w:rsidRDefault="0003077F" w:rsidP="0003077F">
      <w:pPr>
        <w:pStyle w:val="1"/>
        <w:keepNext w:val="0"/>
        <w:overflowPunct/>
        <w:jc w:val="both"/>
        <w:textAlignment w:val="auto"/>
        <w:rPr>
          <w:b w:val="0"/>
          <w:bCs/>
          <w:sz w:val="24"/>
          <w:szCs w:val="24"/>
        </w:rPr>
      </w:pPr>
      <w:r w:rsidRPr="0003077F">
        <w:rPr>
          <w:b w:val="0"/>
          <w:bCs/>
          <w:sz w:val="24"/>
          <w:szCs w:val="24"/>
        </w:rPr>
        <w:t xml:space="preserve">                      </w:t>
      </w:r>
      <w:r>
        <w:rPr>
          <w:b w:val="0"/>
          <w:bCs/>
          <w:sz w:val="24"/>
          <w:szCs w:val="24"/>
        </w:rPr>
        <w:t xml:space="preserve">                    </w:t>
      </w:r>
      <w:r w:rsidRPr="0003077F">
        <w:rPr>
          <w:b w:val="0"/>
          <w:bCs/>
          <w:sz w:val="24"/>
          <w:szCs w:val="24"/>
        </w:rPr>
        <w:t xml:space="preserve">  (подпись)</w:t>
      </w:r>
    </w:p>
    <w:p w:rsidR="0003077F" w:rsidRPr="0003077F" w:rsidRDefault="0003077F" w:rsidP="0003077F">
      <w:pPr>
        <w:pStyle w:val="1"/>
        <w:keepNext w:val="0"/>
        <w:overflowPunct/>
        <w:jc w:val="both"/>
        <w:textAlignment w:val="auto"/>
        <w:rPr>
          <w:b w:val="0"/>
          <w:bCs/>
          <w:sz w:val="24"/>
          <w:szCs w:val="24"/>
        </w:rPr>
      </w:pPr>
    </w:p>
    <w:p w:rsidR="0003077F" w:rsidRPr="0003077F" w:rsidRDefault="0003077F" w:rsidP="0003077F">
      <w:pPr>
        <w:pStyle w:val="1"/>
        <w:keepNext w:val="0"/>
        <w:overflowPunct/>
        <w:jc w:val="both"/>
        <w:textAlignment w:val="auto"/>
        <w:rPr>
          <w:b w:val="0"/>
          <w:bCs/>
          <w:sz w:val="24"/>
          <w:szCs w:val="24"/>
        </w:rPr>
      </w:pPr>
      <w:r w:rsidRPr="0003077F">
        <w:rPr>
          <w:b w:val="0"/>
          <w:bCs/>
          <w:sz w:val="24"/>
          <w:szCs w:val="24"/>
        </w:rPr>
        <w:t>Главный бухгалтер _______________________ ФИО</w:t>
      </w:r>
    </w:p>
    <w:p w:rsidR="0003077F" w:rsidRPr="0003077F" w:rsidRDefault="0003077F" w:rsidP="0003077F">
      <w:pPr>
        <w:pStyle w:val="1"/>
        <w:keepNext w:val="0"/>
        <w:overflowPunct/>
        <w:jc w:val="both"/>
        <w:textAlignment w:val="auto"/>
        <w:rPr>
          <w:b w:val="0"/>
          <w:bCs/>
          <w:sz w:val="24"/>
          <w:szCs w:val="24"/>
        </w:rPr>
      </w:pPr>
      <w:r w:rsidRPr="0003077F">
        <w:rPr>
          <w:b w:val="0"/>
          <w:bCs/>
          <w:sz w:val="24"/>
          <w:szCs w:val="24"/>
        </w:rPr>
        <w:t xml:space="preserve">                       </w:t>
      </w:r>
      <w:r>
        <w:rPr>
          <w:b w:val="0"/>
          <w:bCs/>
          <w:sz w:val="24"/>
          <w:szCs w:val="24"/>
        </w:rPr>
        <w:t xml:space="preserve">                    </w:t>
      </w:r>
      <w:r w:rsidRPr="0003077F">
        <w:rPr>
          <w:b w:val="0"/>
          <w:bCs/>
          <w:sz w:val="24"/>
          <w:szCs w:val="24"/>
        </w:rPr>
        <w:t xml:space="preserve"> (подпись)</w:t>
      </w:r>
    </w:p>
    <w:p w:rsidR="0003077F" w:rsidRPr="0003077F" w:rsidRDefault="0003077F" w:rsidP="0003077F">
      <w:pPr>
        <w:pStyle w:val="1"/>
        <w:keepNext w:val="0"/>
        <w:overflowPunct/>
        <w:jc w:val="both"/>
        <w:textAlignment w:val="auto"/>
        <w:rPr>
          <w:b w:val="0"/>
          <w:bCs/>
          <w:sz w:val="24"/>
          <w:szCs w:val="24"/>
        </w:rPr>
      </w:pPr>
      <w:r w:rsidRPr="0003077F">
        <w:rPr>
          <w:b w:val="0"/>
          <w:bCs/>
          <w:sz w:val="24"/>
          <w:szCs w:val="24"/>
        </w:rPr>
        <w:t>Дата</w:t>
      </w:r>
    </w:p>
    <w:p w:rsidR="0003077F" w:rsidRPr="0003077F" w:rsidRDefault="0003077F" w:rsidP="0003077F">
      <w:pPr>
        <w:pStyle w:val="1"/>
        <w:keepNext w:val="0"/>
        <w:overflowPunct/>
        <w:jc w:val="both"/>
        <w:textAlignment w:val="auto"/>
        <w:rPr>
          <w:b w:val="0"/>
          <w:bCs/>
          <w:sz w:val="24"/>
          <w:szCs w:val="24"/>
        </w:rPr>
      </w:pPr>
      <w:r w:rsidRPr="0003077F">
        <w:rPr>
          <w:b w:val="0"/>
          <w:bCs/>
          <w:sz w:val="24"/>
          <w:szCs w:val="24"/>
        </w:rPr>
        <w:t>М.П.</w:t>
      </w:r>
    </w:p>
    <w:p w:rsidR="00857670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670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670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582D" w:rsidRDefault="00D1582D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582D" w:rsidRDefault="00D1582D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582D" w:rsidRDefault="00D1582D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582D" w:rsidRDefault="00D1582D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582D" w:rsidRDefault="00D1582D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670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670" w:rsidRDefault="00857670" w:rsidP="00857670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57670" w:rsidSect="0090709B">
      <w:headerReference w:type="default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5F" w:rsidRDefault="00085E5F">
      <w:r>
        <w:separator/>
      </w:r>
    </w:p>
  </w:endnote>
  <w:endnote w:type="continuationSeparator" w:id="0">
    <w:p w:rsidR="00085E5F" w:rsidRDefault="0008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DB" w:rsidRDefault="00235D9C">
    <w:pPr>
      <w:pStyle w:val="a9"/>
      <w:jc w:val="right"/>
    </w:pPr>
    <w:fldSimple w:instr=" PAGE   \* MERGEFORMAT ">
      <w:r w:rsidR="00AB543D">
        <w:rPr>
          <w:noProof/>
        </w:rPr>
        <w:t>2</w:t>
      </w:r>
    </w:fldSimple>
  </w:p>
  <w:p w:rsidR="004503DB" w:rsidRDefault="004503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5F" w:rsidRDefault="00085E5F">
      <w:r>
        <w:separator/>
      </w:r>
    </w:p>
  </w:footnote>
  <w:footnote w:type="continuationSeparator" w:id="0">
    <w:p w:rsidR="00085E5F" w:rsidRDefault="00085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DB" w:rsidRDefault="004503D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469EE"/>
    <w:multiLevelType w:val="hybridMultilevel"/>
    <w:tmpl w:val="A17E0780"/>
    <w:lvl w:ilvl="0" w:tplc="4094DFA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F30833"/>
    <w:multiLevelType w:val="multilevel"/>
    <w:tmpl w:val="8D0EC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E6300E"/>
    <w:multiLevelType w:val="multilevel"/>
    <w:tmpl w:val="1CAC53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3C4A"/>
    <w:rsid w:val="000022AD"/>
    <w:rsid w:val="00003464"/>
    <w:rsid w:val="000070BA"/>
    <w:rsid w:val="00010180"/>
    <w:rsid w:val="00013B43"/>
    <w:rsid w:val="000151B9"/>
    <w:rsid w:val="00015B24"/>
    <w:rsid w:val="00022F1E"/>
    <w:rsid w:val="00023B8E"/>
    <w:rsid w:val="000256DA"/>
    <w:rsid w:val="000267E7"/>
    <w:rsid w:val="0003077F"/>
    <w:rsid w:val="00033CEB"/>
    <w:rsid w:val="000439DA"/>
    <w:rsid w:val="00044B88"/>
    <w:rsid w:val="00054AEF"/>
    <w:rsid w:val="000557FC"/>
    <w:rsid w:val="00072F56"/>
    <w:rsid w:val="00076F0E"/>
    <w:rsid w:val="000809E1"/>
    <w:rsid w:val="00080DEB"/>
    <w:rsid w:val="00085E5F"/>
    <w:rsid w:val="0009201D"/>
    <w:rsid w:val="00092865"/>
    <w:rsid w:val="0009439B"/>
    <w:rsid w:val="00095B89"/>
    <w:rsid w:val="00096199"/>
    <w:rsid w:val="000B3CA7"/>
    <w:rsid w:val="000C18EE"/>
    <w:rsid w:val="000C7B69"/>
    <w:rsid w:val="000D3B9A"/>
    <w:rsid w:val="000D6719"/>
    <w:rsid w:val="000E1835"/>
    <w:rsid w:val="000E63D1"/>
    <w:rsid w:val="000E67DE"/>
    <w:rsid w:val="000F0A34"/>
    <w:rsid w:val="000F42C7"/>
    <w:rsid w:val="00105CEE"/>
    <w:rsid w:val="001077FC"/>
    <w:rsid w:val="001078E6"/>
    <w:rsid w:val="00113F2B"/>
    <w:rsid w:val="001215C1"/>
    <w:rsid w:val="00121921"/>
    <w:rsid w:val="00127EF1"/>
    <w:rsid w:val="00130D71"/>
    <w:rsid w:val="00135E1B"/>
    <w:rsid w:val="00136365"/>
    <w:rsid w:val="00136FF8"/>
    <w:rsid w:val="00143EB8"/>
    <w:rsid w:val="001579B4"/>
    <w:rsid w:val="001627E8"/>
    <w:rsid w:val="00171E7F"/>
    <w:rsid w:val="00177836"/>
    <w:rsid w:val="00184A26"/>
    <w:rsid w:val="001874DB"/>
    <w:rsid w:val="0019040B"/>
    <w:rsid w:val="001911CC"/>
    <w:rsid w:val="001A620C"/>
    <w:rsid w:val="001A7FE8"/>
    <w:rsid w:val="001B590B"/>
    <w:rsid w:val="001C065F"/>
    <w:rsid w:val="001C0DAA"/>
    <w:rsid w:val="001D2AC9"/>
    <w:rsid w:val="001D60BA"/>
    <w:rsid w:val="001D7F43"/>
    <w:rsid w:val="001E1153"/>
    <w:rsid w:val="001E2BEE"/>
    <w:rsid w:val="001E5D4F"/>
    <w:rsid w:val="001E5D8E"/>
    <w:rsid w:val="001E60DE"/>
    <w:rsid w:val="001E6A4F"/>
    <w:rsid w:val="001F0C5A"/>
    <w:rsid w:val="001F15C9"/>
    <w:rsid w:val="001F2754"/>
    <w:rsid w:val="00200272"/>
    <w:rsid w:val="00201945"/>
    <w:rsid w:val="00202996"/>
    <w:rsid w:val="00205FE8"/>
    <w:rsid w:val="00206D5A"/>
    <w:rsid w:val="0020789E"/>
    <w:rsid w:val="00212D53"/>
    <w:rsid w:val="00213564"/>
    <w:rsid w:val="00215B7A"/>
    <w:rsid w:val="00217EEB"/>
    <w:rsid w:val="00221B7E"/>
    <w:rsid w:val="002309BF"/>
    <w:rsid w:val="00235D9C"/>
    <w:rsid w:val="00244352"/>
    <w:rsid w:val="00245AE3"/>
    <w:rsid w:val="0025060C"/>
    <w:rsid w:val="00250A59"/>
    <w:rsid w:val="002610F3"/>
    <w:rsid w:val="00263C33"/>
    <w:rsid w:val="002647C2"/>
    <w:rsid w:val="002725A6"/>
    <w:rsid w:val="00272664"/>
    <w:rsid w:val="00272814"/>
    <w:rsid w:val="00297C68"/>
    <w:rsid w:val="002A1484"/>
    <w:rsid w:val="002A4BBD"/>
    <w:rsid w:val="002A4FD6"/>
    <w:rsid w:val="002B6E1E"/>
    <w:rsid w:val="002B79AE"/>
    <w:rsid w:val="002C568D"/>
    <w:rsid w:val="002C73A9"/>
    <w:rsid w:val="002C7F50"/>
    <w:rsid w:val="002D139A"/>
    <w:rsid w:val="002D7286"/>
    <w:rsid w:val="002E146D"/>
    <w:rsid w:val="002F4E89"/>
    <w:rsid w:val="002F5D56"/>
    <w:rsid w:val="002F63A8"/>
    <w:rsid w:val="002F7BEC"/>
    <w:rsid w:val="003001AB"/>
    <w:rsid w:val="0030174A"/>
    <w:rsid w:val="00303D78"/>
    <w:rsid w:val="003043A9"/>
    <w:rsid w:val="00304B20"/>
    <w:rsid w:val="003152CF"/>
    <w:rsid w:val="00315E85"/>
    <w:rsid w:val="0031699C"/>
    <w:rsid w:val="0032004E"/>
    <w:rsid w:val="00325A7F"/>
    <w:rsid w:val="003340D0"/>
    <w:rsid w:val="00340A81"/>
    <w:rsid w:val="00345541"/>
    <w:rsid w:val="003537B1"/>
    <w:rsid w:val="00356498"/>
    <w:rsid w:val="00356897"/>
    <w:rsid w:val="00356E6C"/>
    <w:rsid w:val="00362F0D"/>
    <w:rsid w:val="00363033"/>
    <w:rsid w:val="00363415"/>
    <w:rsid w:val="00367EA5"/>
    <w:rsid w:val="0037160C"/>
    <w:rsid w:val="003723AB"/>
    <w:rsid w:val="0037404B"/>
    <w:rsid w:val="00375AB3"/>
    <w:rsid w:val="00380E0F"/>
    <w:rsid w:val="003847BD"/>
    <w:rsid w:val="003850DA"/>
    <w:rsid w:val="00385D03"/>
    <w:rsid w:val="003864B2"/>
    <w:rsid w:val="0039015C"/>
    <w:rsid w:val="00390B2A"/>
    <w:rsid w:val="00394C88"/>
    <w:rsid w:val="00396C33"/>
    <w:rsid w:val="00396F42"/>
    <w:rsid w:val="00397CDB"/>
    <w:rsid w:val="003A0465"/>
    <w:rsid w:val="003A1618"/>
    <w:rsid w:val="003A2E87"/>
    <w:rsid w:val="003A5F1E"/>
    <w:rsid w:val="003A7C59"/>
    <w:rsid w:val="003B074E"/>
    <w:rsid w:val="003B3263"/>
    <w:rsid w:val="003B5B4A"/>
    <w:rsid w:val="003C356E"/>
    <w:rsid w:val="003C3BD7"/>
    <w:rsid w:val="003C5B79"/>
    <w:rsid w:val="003D143F"/>
    <w:rsid w:val="003D23D8"/>
    <w:rsid w:val="003D4E2D"/>
    <w:rsid w:val="003D60B5"/>
    <w:rsid w:val="003F3006"/>
    <w:rsid w:val="003F3D14"/>
    <w:rsid w:val="00401F99"/>
    <w:rsid w:val="004032A7"/>
    <w:rsid w:val="00404990"/>
    <w:rsid w:val="00411E24"/>
    <w:rsid w:val="00415F99"/>
    <w:rsid w:val="00422321"/>
    <w:rsid w:val="00425F0D"/>
    <w:rsid w:val="004262CA"/>
    <w:rsid w:val="00431F55"/>
    <w:rsid w:val="00432EF1"/>
    <w:rsid w:val="0043420D"/>
    <w:rsid w:val="004361DC"/>
    <w:rsid w:val="00437E83"/>
    <w:rsid w:val="0044210A"/>
    <w:rsid w:val="00446323"/>
    <w:rsid w:val="004470D8"/>
    <w:rsid w:val="004503DB"/>
    <w:rsid w:val="0045072A"/>
    <w:rsid w:val="004515B5"/>
    <w:rsid w:val="00452F53"/>
    <w:rsid w:val="0045402F"/>
    <w:rsid w:val="004549EC"/>
    <w:rsid w:val="00460845"/>
    <w:rsid w:val="00460FB6"/>
    <w:rsid w:val="00462ABA"/>
    <w:rsid w:val="00463245"/>
    <w:rsid w:val="004633DA"/>
    <w:rsid w:val="00467868"/>
    <w:rsid w:val="0047199C"/>
    <w:rsid w:val="00472079"/>
    <w:rsid w:val="00476386"/>
    <w:rsid w:val="00476390"/>
    <w:rsid w:val="00480E74"/>
    <w:rsid w:val="00482C70"/>
    <w:rsid w:val="00496C21"/>
    <w:rsid w:val="004A2AFA"/>
    <w:rsid w:val="004A46FF"/>
    <w:rsid w:val="004A5046"/>
    <w:rsid w:val="004B2627"/>
    <w:rsid w:val="004B3A98"/>
    <w:rsid w:val="004B4623"/>
    <w:rsid w:val="004D063C"/>
    <w:rsid w:val="004D1CBD"/>
    <w:rsid w:val="004D4798"/>
    <w:rsid w:val="004E0691"/>
    <w:rsid w:val="004E2C4C"/>
    <w:rsid w:val="004E609F"/>
    <w:rsid w:val="00503EAC"/>
    <w:rsid w:val="005066B8"/>
    <w:rsid w:val="00507361"/>
    <w:rsid w:val="00507CBF"/>
    <w:rsid w:val="00510966"/>
    <w:rsid w:val="005145FC"/>
    <w:rsid w:val="00515444"/>
    <w:rsid w:val="00516715"/>
    <w:rsid w:val="005169A5"/>
    <w:rsid w:val="00517CEA"/>
    <w:rsid w:val="005260F6"/>
    <w:rsid w:val="00535720"/>
    <w:rsid w:val="005366BF"/>
    <w:rsid w:val="00540298"/>
    <w:rsid w:val="0054179D"/>
    <w:rsid w:val="005435BB"/>
    <w:rsid w:val="00550405"/>
    <w:rsid w:val="00553143"/>
    <w:rsid w:val="005621D2"/>
    <w:rsid w:val="0056339A"/>
    <w:rsid w:val="005650CD"/>
    <w:rsid w:val="00567276"/>
    <w:rsid w:val="00567399"/>
    <w:rsid w:val="00572AA4"/>
    <w:rsid w:val="00575185"/>
    <w:rsid w:val="005757B9"/>
    <w:rsid w:val="0058101A"/>
    <w:rsid w:val="00582236"/>
    <w:rsid w:val="00582324"/>
    <w:rsid w:val="00583E10"/>
    <w:rsid w:val="00586B02"/>
    <w:rsid w:val="00593B31"/>
    <w:rsid w:val="00597487"/>
    <w:rsid w:val="005A23FD"/>
    <w:rsid w:val="005C26FA"/>
    <w:rsid w:val="005C35DD"/>
    <w:rsid w:val="005D17E6"/>
    <w:rsid w:val="005D3D6E"/>
    <w:rsid w:val="005D6E64"/>
    <w:rsid w:val="005E09D6"/>
    <w:rsid w:val="005E2E95"/>
    <w:rsid w:val="005E7609"/>
    <w:rsid w:val="005F0B6C"/>
    <w:rsid w:val="005F6B04"/>
    <w:rsid w:val="005F6E63"/>
    <w:rsid w:val="0060376C"/>
    <w:rsid w:val="00605EE2"/>
    <w:rsid w:val="00613521"/>
    <w:rsid w:val="00613CF2"/>
    <w:rsid w:val="0061532C"/>
    <w:rsid w:val="00617525"/>
    <w:rsid w:val="00623A1F"/>
    <w:rsid w:val="0062549A"/>
    <w:rsid w:val="00626F0B"/>
    <w:rsid w:val="00640938"/>
    <w:rsid w:val="00640D41"/>
    <w:rsid w:val="00642890"/>
    <w:rsid w:val="006476DB"/>
    <w:rsid w:val="00652B9A"/>
    <w:rsid w:val="006530C5"/>
    <w:rsid w:val="00660524"/>
    <w:rsid w:val="00672E31"/>
    <w:rsid w:val="00673C4A"/>
    <w:rsid w:val="0067625B"/>
    <w:rsid w:val="00677781"/>
    <w:rsid w:val="00686EF6"/>
    <w:rsid w:val="00687E4A"/>
    <w:rsid w:val="0069207B"/>
    <w:rsid w:val="00697024"/>
    <w:rsid w:val="006A1CD1"/>
    <w:rsid w:val="006A54BE"/>
    <w:rsid w:val="006A73D0"/>
    <w:rsid w:val="006B485A"/>
    <w:rsid w:val="006B60E3"/>
    <w:rsid w:val="006B6175"/>
    <w:rsid w:val="006C0744"/>
    <w:rsid w:val="006C2459"/>
    <w:rsid w:val="006D1DC5"/>
    <w:rsid w:val="006E00C8"/>
    <w:rsid w:val="006E381B"/>
    <w:rsid w:val="006E6E7E"/>
    <w:rsid w:val="006F0491"/>
    <w:rsid w:val="006F2082"/>
    <w:rsid w:val="006F3CCA"/>
    <w:rsid w:val="006F5BC9"/>
    <w:rsid w:val="00700288"/>
    <w:rsid w:val="00704293"/>
    <w:rsid w:val="007151B2"/>
    <w:rsid w:val="007220F3"/>
    <w:rsid w:val="00727437"/>
    <w:rsid w:val="00736E87"/>
    <w:rsid w:val="0073738D"/>
    <w:rsid w:val="007436AB"/>
    <w:rsid w:val="00743D58"/>
    <w:rsid w:val="007449EB"/>
    <w:rsid w:val="0074617D"/>
    <w:rsid w:val="007521C7"/>
    <w:rsid w:val="0075288C"/>
    <w:rsid w:val="0077263A"/>
    <w:rsid w:val="00772D9C"/>
    <w:rsid w:val="0077413F"/>
    <w:rsid w:val="00776BBF"/>
    <w:rsid w:val="007770C5"/>
    <w:rsid w:val="007805CB"/>
    <w:rsid w:val="00781E03"/>
    <w:rsid w:val="007827E6"/>
    <w:rsid w:val="00782BF4"/>
    <w:rsid w:val="007834C2"/>
    <w:rsid w:val="007865EA"/>
    <w:rsid w:val="00792470"/>
    <w:rsid w:val="007967F5"/>
    <w:rsid w:val="007A0E38"/>
    <w:rsid w:val="007A5126"/>
    <w:rsid w:val="007B59A3"/>
    <w:rsid w:val="007B7579"/>
    <w:rsid w:val="007C65FA"/>
    <w:rsid w:val="007C7E3C"/>
    <w:rsid w:val="007D0192"/>
    <w:rsid w:val="007D4799"/>
    <w:rsid w:val="007E053C"/>
    <w:rsid w:val="007E2C8A"/>
    <w:rsid w:val="007E75D0"/>
    <w:rsid w:val="007F0DF7"/>
    <w:rsid w:val="007F2095"/>
    <w:rsid w:val="007F5412"/>
    <w:rsid w:val="00802E36"/>
    <w:rsid w:val="00804EB0"/>
    <w:rsid w:val="00806318"/>
    <w:rsid w:val="00810A7B"/>
    <w:rsid w:val="0081223D"/>
    <w:rsid w:val="00827C26"/>
    <w:rsid w:val="008348D7"/>
    <w:rsid w:val="008407D4"/>
    <w:rsid w:val="00843A9C"/>
    <w:rsid w:val="008462A2"/>
    <w:rsid w:val="008522BD"/>
    <w:rsid w:val="008561AA"/>
    <w:rsid w:val="00856EA6"/>
    <w:rsid w:val="00857670"/>
    <w:rsid w:val="00862A5C"/>
    <w:rsid w:val="00871F57"/>
    <w:rsid w:val="00872787"/>
    <w:rsid w:val="008778C7"/>
    <w:rsid w:val="00885F72"/>
    <w:rsid w:val="00891A4A"/>
    <w:rsid w:val="008A248B"/>
    <w:rsid w:val="008B05DF"/>
    <w:rsid w:val="008B1293"/>
    <w:rsid w:val="008C1070"/>
    <w:rsid w:val="008C19A0"/>
    <w:rsid w:val="008C19E0"/>
    <w:rsid w:val="008C52C0"/>
    <w:rsid w:val="008D0667"/>
    <w:rsid w:val="008D43D1"/>
    <w:rsid w:val="008D57EC"/>
    <w:rsid w:val="008E132C"/>
    <w:rsid w:val="008E1BAB"/>
    <w:rsid w:val="008E3960"/>
    <w:rsid w:val="008E7495"/>
    <w:rsid w:val="008F378E"/>
    <w:rsid w:val="008F5BF9"/>
    <w:rsid w:val="00901630"/>
    <w:rsid w:val="00905C49"/>
    <w:rsid w:val="009068D9"/>
    <w:rsid w:val="00906CAF"/>
    <w:rsid w:val="0090709B"/>
    <w:rsid w:val="00907672"/>
    <w:rsid w:val="00907F03"/>
    <w:rsid w:val="00907F1B"/>
    <w:rsid w:val="00912597"/>
    <w:rsid w:val="009147AC"/>
    <w:rsid w:val="009170F7"/>
    <w:rsid w:val="0092531E"/>
    <w:rsid w:val="00925335"/>
    <w:rsid w:val="00927C8B"/>
    <w:rsid w:val="00932813"/>
    <w:rsid w:val="00936658"/>
    <w:rsid w:val="00944DFA"/>
    <w:rsid w:val="0094700C"/>
    <w:rsid w:val="009472B1"/>
    <w:rsid w:val="00950050"/>
    <w:rsid w:val="00952809"/>
    <w:rsid w:val="0095524B"/>
    <w:rsid w:val="00965103"/>
    <w:rsid w:val="00966651"/>
    <w:rsid w:val="00966EC1"/>
    <w:rsid w:val="0096752A"/>
    <w:rsid w:val="00976C6A"/>
    <w:rsid w:val="00981750"/>
    <w:rsid w:val="009832C7"/>
    <w:rsid w:val="00984FA4"/>
    <w:rsid w:val="00985476"/>
    <w:rsid w:val="00986759"/>
    <w:rsid w:val="0098679E"/>
    <w:rsid w:val="00994E15"/>
    <w:rsid w:val="009A057D"/>
    <w:rsid w:val="009A2648"/>
    <w:rsid w:val="009A270A"/>
    <w:rsid w:val="009A70D0"/>
    <w:rsid w:val="009C0637"/>
    <w:rsid w:val="009C1E1F"/>
    <w:rsid w:val="009C3FE3"/>
    <w:rsid w:val="009C557D"/>
    <w:rsid w:val="009C616F"/>
    <w:rsid w:val="009D04FA"/>
    <w:rsid w:val="009D068B"/>
    <w:rsid w:val="009D0C5E"/>
    <w:rsid w:val="009D13AF"/>
    <w:rsid w:val="009E154F"/>
    <w:rsid w:val="009F07EA"/>
    <w:rsid w:val="009F3085"/>
    <w:rsid w:val="009F32D0"/>
    <w:rsid w:val="009F415A"/>
    <w:rsid w:val="009F4426"/>
    <w:rsid w:val="009F4437"/>
    <w:rsid w:val="009F69C0"/>
    <w:rsid w:val="00A015AA"/>
    <w:rsid w:val="00A02088"/>
    <w:rsid w:val="00A0683F"/>
    <w:rsid w:val="00A07656"/>
    <w:rsid w:val="00A1529E"/>
    <w:rsid w:val="00A21C3C"/>
    <w:rsid w:val="00A22804"/>
    <w:rsid w:val="00A26205"/>
    <w:rsid w:val="00A262BD"/>
    <w:rsid w:val="00A31235"/>
    <w:rsid w:val="00A31364"/>
    <w:rsid w:val="00A41250"/>
    <w:rsid w:val="00A525C9"/>
    <w:rsid w:val="00A52BF5"/>
    <w:rsid w:val="00A54938"/>
    <w:rsid w:val="00A556EE"/>
    <w:rsid w:val="00A65755"/>
    <w:rsid w:val="00A724A1"/>
    <w:rsid w:val="00A80484"/>
    <w:rsid w:val="00A81C43"/>
    <w:rsid w:val="00A81FF3"/>
    <w:rsid w:val="00A83AA3"/>
    <w:rsid w:val="00A83C36"/>
    <w:rsid w:val="00A8517C"/>
    <w:rsid w:val="00A86E38"/>
    <w:rsid w:val="00A93F7A"/>
    <w:rsid w:val="00AA16BD"/>
    <w:rsid w:val="00AA2650"/>
    <w:rsid w:val="00AB0214"/>
    <w:rsid w:val="00AB4A02"/>
    <w:rsid w:val="00AB543D"/>
    <w:rsid w:val="00AB6001"/>
    <w:rsid w:val="00AB7789"/>
    <w:rsid w:val="00AC44AC"/>
    <w:rsid w:val="00AC772C"/>
    <w:rsid w:val="00AD0054"/>
    <w:rsid w:val="00AD2C3B"/>
    <w:rsid w:val="00AD44AA"/>
    <w:rsid w:val="00AE309B"/>
    <w:rsid w:val="00AF3ED7"/>
    <w:rsid w:val="00AF76B8"/>
    <w:rsid w:val="00B01410"/>
    <w:rsid w:val="00B01643"/>
    <w:rsid w:val="00B019FB"/>
    <w:rsid w:val="00B0323D"/>
    <w:rsid w:val="00B07FAF"/>
    <w:rsid w:val="00B20B7D"/>
    <w:rsid w:val="00B2349F"/>
    <w:rsid w:val="00B3062F"/>
    <w:rsid w:val="00B41803"/>
    <w:rsid w:val="00B47CF2"/>
    <w:rsid w:val="00B5134C"/>
    <w:rsid w:val="00B545AC"/>
    <w:rsid w:val="00B566D1"/>
    <w:rsid w:val="00B56E71"/>
    <w:rsid w:val="00B57B05"/>
    <w:rsid w:val="00B61CFA"/>
    <w:rsid w:val="00B6357F"/>
    <w:rsid w:val="00B65392"/>
    <w:rsid w:val="00B72382"/>
    <w:rsid w:val="00B81943"/>
    <w:rsid w:val="00B834B8"/>
    <w:rsid w:val="00B83864"/>
    <w:rsid w:val="00B84331"/>
    <w:rsid w:val="00B84449"/>
    <w:rsid w:val="00B865EE"/>
    <w:rsid w:val="00B9146F"/>
    <w:rsid w:val="00B93EFF"/>
    <w:rsid w:val="00B94D33"/>
    <w:rsid w:val="00BA24F6"/>
    <w:rsid w:val="00BB50BC"/>
    <w:rsid w:val="00BB77BF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C01DCB"/>
    <w:rsid w:val="00C06F1D"/>
    <w:rsid w:val="00C13692"/>
    <w:rsid w:val="00C13E00"/>
    <w:rsid w:val="00C177BF"/>
    <w:rsid w:val="00C23C9E"/>
    <w:rsid w:val="00C2593F"/>
    <w:rsid w:val="00C27031"/>
    <w:rsid w:val="00C34671"/>
    <w:rsid w:val="00C41632"/>
    <w:rsid w:val="00C553CC"/>
    <w:rsid w:val="00C74D90"/>
    <w:rsid w:val="00C768C9"/>
    <w:rsid w:val="00C8280E"/>
    <w:rsid w:val="00C8521B"/>
    <w:rsid w:val="00C85B65"/>
    <w:rsid w:val="00C86338"/>
    <w:rsid w:val="00C91ADA"/>
    <w:rsid w:val="00C91C1F"/>
    <w:rsid w:val="00C95EFE"/>
    <w:rsid w:val="00C96E96"/>
    <w:rsid w:val="00CA6539"/>
    <w:rsid w:val="00CB1FAF"/>
    <w:rsid w:val="00CB2082"/>
    <w:rsid w:val="00CC16F0"/>
    <w:rsid w:val="00CC3F22"/>
    <w:rsid w:val="00CC5755"/>
    <w:rsid w:val="00CC67C3"/>
    <w:rsid w:val="00CD34AF"/>
    <w:rsid w:val="00CD3A3A"/>
    <w:rsid w:val="00CD686D"/>
    <w:rsid w:val="00CE119A"/>
    <w:rsid w:val="00CF6AF4"/>
    <w:rsid w:val="00D004A9"/>
    <w:rsid w:val="00D00F10"/>
    <w:rsid w:val="00D10383"/>
    <w:rsid w:val="00D10E00"/>
    <w:rsid w:val="00D1582D"/>
    <w:rsid w:val="00D2249A"/>
    <w:rsid w:val="00D228F1"/>
    <w:rsid w:val="00D27E9D"/>
    <w:rsid w:val="00D31FFB"/>
    <w:rsid w:val="00D40F0A"/>
    <w:rsid w:val="00D476CD"/>
    <w:rsid w:val="00D50F84"/>
    <w:rsid w:val="00D5650A"/>
    <w:rsid w:val="00D62A47"/>
    <w:rsid w:val="00D64EF1"/>
    <w:rsid w:val="00D65CED"/>
    <w:rsid w:val="00D65E95"/>
    <w:rsid w:val="00D70DBC"/>
    <w:rsid w:val="00D7340C"/>
    <w:rsid w:val="00D84BE2"/>
    <w:rsid w:val="00D864E1"/>
    <w:rsid w:val="00D86943"/>
    <w:rsid w:val="00D93742"/>
    <w:rsid w:val="00D948FC"/>
    <w:rsid w:val="00DA22D0"/>
    <w:rsid w:val="00DA4AFC"/>
    <w:rsid w:val="00DA69D3"/>
    <w:rsid w:val="00DA7B03"/>
    <w:rsid w:val="00DB0DE0"/>
    <w:rsid w:val="00DB0F3C"/>
    <w:rsid w:val="00DB4164"/>
    <w:rsid w:val="00DC67CB"/>
    <w:rsid w:val="00DC6BAF"/>
    <w:rsid w:val="00DC7838"/>
    <w:rsid w:val="00DD0F9F"/>
    <w:rsid w:val="00DD31E8"/>
    <w:rsid w:val="00DD68E6"/>
    <w:rsid w:val="00DE5E71"/>
    <w:rsid w:val="00DE6557"/>
    <w:rsid w:val="00DF5F42"/>
    <w:rsid w:val="00DF7E59"/>
    <w:rsid w:val="00E022A0"/>
    <w:rsid w:val="00E06D51"/>
    <w:rsid w:val="00E11746"/>
    <w:rsid w:val="00E12AB3"/>
    <w:rsid w:val="00E14B68"/>
    <w:rsid w:val="00E204E3"/>
    <w:rsid w:val="00E27B0C"/>
    <w:rsid w:val="00E3200B"/>
    <w:rsid w:val="00E326C0"/>
    <w:rsid w:val="00E42519"/>
    <w:rsid w:val="00E4275A"/>
    <w:rsid w:val="00E44E72"/>
    <w:rsid w:val="00E71C0B"/>
    <w:rsid w:val="00E7735B"/>
    <w:rsid w:val="00E83C37"/>
    <w:rsid w:val="00E8459B"/>
    <w:rsid w:val="00E91DBA"/>
    <w:rsid w:val="00E95E79"/>
    <w:rsid w:val="00E964E6"/>
    <w:rsid w:val="00EA0159"/>
    <w:rsid w:val="00EA7E43"/>
    <w:rsid w:val="00EB513D"/>
    <w:rsid w:val="00EB5202"/>
    <w:rsid w:val="00EB70CE"/>
    <w:rsid w:val="00EC0360"/>
    <w:rsid w:val="00EC2B7E"/>
    <w:rsid w:val="00EC4B2D"/>
    <w:rsid w:val="00EC562D"/>
    <w:rsid w:val="00EC58B7"/>
    <w:rsid w:val="00ED29A5"/>
    <w:rsid w:val="00ED47EB"/>
    <w:rsid w:val="00ED675A"/>
    <w:rsid w:val="00EE429E"/>
    <w:rsid w:val="00EE64E3"/>
    <w:rsid w:val="00EF1401"/>
    <w:rsid w:val="00EF172E"/>
    <w:rsid w:val="00EF2CEB"/>
    <w:rsid w:val="00EF5F43"/>
    <w:rsid w:val="00F00B9A"/>
    <w:rsid w:val="00F05B3D"/>
    <w:rsid w:val="00F13FF5"/>
    <w:rsid w:val="00F21342"/>
    <w:rsid w:val="00F23F0C"/>
    <w:rsid w:val="00F263DD"/>
    <w:rsid w:val="00F305EC"/>
    <w:rsid w:val="00F30F60"/>
    <w:rsid w:val="00F40D09"/>
    <w:rsid w:val="00F42606"/>
    <w:rsid w:val="00F426DB"/>
    <w:rsid w:val="00F43387"/>
    <w:rsid w:val="00F528E9"/>
    <w:rsid w:val="00F57C2B"/>
    <w:rsid w:val="00F63259"/>
    <w:rsid w:val="00F635C7"/>
    <w:rsid w:val="00F64A80"/>
    <w:rsid w:val="00F8065E"/>
    <w:rsid w:val="00F8084C"/>
    <w:rsid w:val="00F84DD9"/>
    <w:rsid w:val="00F854FD"/>
    <w:rsid w:val="00F86293"/>
    <w:rsid w:val="00F863DB"/>
    <w:rsid w:val="00F91E2B"/>
    <w:rsid w:val="00FA0524"/>
    <w:rsid w:val="00FA1F55"/>
    <w:rsid w:val="00FB7180"/>
    <w:rsid w:val="00FB72F3"/>
    <w:rsid w:val="00FB7C27"/>
    <w:rsid w:val="00FD1308"/>
    <w:rsid w:val="00FD3972"/>
    <w:rsid w:val="00FD4D42"/>
    <w:rsid w:val="00FD540E"/>
    <w:rsid w:val="00FD69E1"/>
    <w:rsid w:val="00FE2A47"/>
    <w:rsid w:val="00FE370A"/>
    <w:rsid w:val="00FE60A1"/>
    <w:rsid w:val="00FE6E7E"/>
    <w:rsid w:val="00FE71D1"/>
    <w:rsid w:val="00FF237F"/>
    <w:rsid w:val="00FF3511"/>
    <w:rsid w:val="00FF6753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D9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35D9C"/>
    <w:rPr>
      <w:sz w:val="16"/>
    </w:rPr>
  </w:style>
  <w:style w:type="paragraph" w:styleId="a4">
    <w:name w:val="Body Text"/>
    <w:basedOn w:val="a"/>
    <w:rsid w:val="00235D9C"/>
    <w:pPr>
      <w:jc w:val="both"/>
    </w:pPr>
    <w:rPr>
      <w:sz w:val="24"/>
    </w:rPr>
  </w:style>
  <w:style w:type="paragraph" w:styleId="a5">
    <w:name w:val="annotation text"/>
    <w:basedOn w:val="a"/>
    <w:semiHidden/>
    <w:rsid w:val="00235D9C"/>
  </w:style>
  <w:style w:type="paragraph" w:styleId="a6">
    <w:name w:val="header"/>
    <w:basedOn w:val="a"/>
    <w:link w:val="a7"/>
    <w:uiPriority w:val="99"/>
    <w:rsid w:val="00235D9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35D9C"/>
  </w:style>
  <w:style w:type="paragraph" w:styleId="a9">
    <w:name w:val="footer"/>
    <w:basedOn w:val="a"/>
    <w:link w:val="aa"/>
    <w:uiPriority w:val="99"/>
    <w:rsid w:val="00B94D3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d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e">
    <w:name w:val="Body Text Indent"/>
    <w:basedOn w:val="a"/>
    <w:link w:val="af"/>
    <w:rsid w:val="00CC575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C5755"/>
  </w:style>
  <w:style w:type="paragraph" w:customStyle="1" w:styleId="ConsPlusNormal">
    <w:name w:val="ConsPlusNormal"/>
    <w:uiPriority w:val="99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076F0E"/>
  </w:style>
  <w:style w:type="paragraph" w:customStyle="1" w:styleId="ConsPlusNonformat">
    <w:name w:val="ConsPlusNonformat"/>
    <w:rsid w:val="00B6539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EF1401"/>
  </w:style>
  <w:style w:type="paragraph" w:customStyle="1" w:styleId="ConsPlusCell">
    <w:name w:val="ConsPlusCell"/>
    <w:rsid w:val="004342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401F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Без интервала1"/>
    <w:uiPriority w:val="99"/>
    <w:qFormat/>
    <w:rsid w:val="00010180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FAF1BD9EBD946E3454704E6DE34FAEE3D02FC01FE727F17A9663C17A719D92C8E563D28EF172B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FAF1BD9EBD946E3454704E6DE34FAEE3D02FC01FE727F17A9663C17A719D92C8E563D08FF6278A75B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6C95-5996-470E-A6C3-D2E64EA6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15363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consultantplus://offline/ref=D7FAF1BD9EBD946E3454704E6DE34FAEE3D02FC01FE727F17A9663C17A719D92C8E563D08FF6278A75B2O</vt:lpwstr>
      </vt:variant>
      <vt:variant>
        <vt:lpwstr/>
      </vt:variant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consultantplus://offline/ref=D7FAF1BD9EBD946E3454704E6DE34FAEE3D02FC01FE727F17A9663C17A719D92C8E563D28EF172B5O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pc-1</cp:lastModifiedBy>
  <cp:revision>7</cp:revision>
  <cp:lastPrinted>2020-12-22T06:03:00Z</cp:lastPrinted>
  <dcterms:created xsi:type="dcterms:W3CDTF">2021-01-25T09:34:00Z</dcterms:created>
  <dcterms:modified xsi:type="dcterms:W3CDTF">2021-02-08T05:52:00Z</dcterms:modified>
</cp:coreProperties>
</file>