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87" w:rsidRPr="00EC5487" w:rsidRDefault="00EC5487" w:rsidP="00EC5487">
      <w:pPr>
        <w:pStyle w:val="1"/>
        <w:jc w:val="center"/>
        <w:rPr>
          <w:rFonts w:ascii="Times New Roman" w:hAnsi="Times New Roman"/>
          <w:sz w:val="28"/>
          <w:szCs w:val="28"/>
        </w:rPr>
      </w:pPr>
      <w:r w:rsidRPr="00EC5487">
        <w:rPr>
          <w:rFonts w:ascii="Times New Roman" w:hAnsi="Times New Roman"/>
          <w:sz w:val="28"/>
          <w:szCs w:val="28"/>
        </w:rPr>
        <w:t>Российская Федерация</w:t>
      </w:r>
    </w:p>
    <w:p w:rsidR="00EC5487" w:rsidRPr="00EC5487" w:rsidRDefault="00EC5487" w:rsidP="00EC5487">
      <w:pPr>
        <w:pStyle w:val="1"/>
        <w:jc w:val="center"/>
        <w:rPr>
          <w:rFonts w:ascii="Times New Roman" w:hAnsi="Times New Roman"/>
          <w:sz w:val="28"/>
          <w:szCs w:val="28"/>
        </w:rPr>
      </w:pPr>
      <w:r w:rsidRPr="00EC5487">
        <w:rPr>
          <w:rFonts w:ascii="Times New Roman" w:hAnsi="Times New Roman"/>
          <w:sz w:val="28"/>
          <w:szCs w:val="28"/>
        </w:rPr>
        <w:t>Ростовская область</w:t>
      </w:r>
    </w:p>
    <w:p w:rsidR="00EC5487" w:rsidRPr="00EC5487" w:rsidRDefault="00EC5487" w:rsidP="00EC5487">
      <w:pPr>
        <w:pStyle w:val="1"/>
        <w:jc w:val="center"/>
        <w:rPr>
          <w:rFonts w:ascii="Times New Roman" w:hAnsi="Times New Roman"/>
          <w:sz w:val="28"/>
          <w:szCs w:val="28"/>
        </w:rPr>
      </w:pPr>
      <w:r w:rsidRPr="00EC5487">
        <w:rPr>
          <w:rFonts w:ascii="Times New Roman" w:hAnsi="Times New Roman"/>
          <w:sz w:val="28"/>
          <w:szCs w:val="28"/>
        </w:rPr>
        <w:t>Сальский район</w:t>
      </w:r>
    </w:p>
    <w:p w:rsidR="00EC5487" w:rsidRPr="00EC5487" w:rsidRDefault="00EC5487" w:rsidP="00EC5487">
      <w:pPr>
        <w:pStyle w:val="1"/>
        <w:jc w:val="center"/>
        <w:rPr>
          <w:rFonts w:ascii="Times New Roman" w:hAnsi="Times New Roman"/>
          <w:sz w:val="28"/>
          <w:szCs w:val="28"/>
        </w:rPr>
      </w:pPr>
      <w:r w:rsidRPr="00EC5487">
        <w:rPr>
          <w:rFonts w:ascii="Times New Roman" w:hAnsi="Times New Roman"/>
          <w:sz w:val="28"/>
          <w:szCs w:val="28"/>
        </w:rPr>
        <w:t>муниципальное образование «Кручено-Балковское сельское поселение»</w:t>
      </w:r>
    </w:p>
    <w:p w:rsidR="00EC5487" w:rsidRPr="00EC5487" w:rsidRDefault="00EC5487" w:rsidP="00EC5487">
      <w:pPr>
        <w:pStyle w:val="1"/>
        <w:jc w:val="center"/>
        <w:rPr>
          <w:rFonts w:ascii="Times New Roman" w:hAnsi="Times New Roman"/>
          <w:sz w:val="28"/>
          <w:szCs w:val="28"/>
        </w:rPr>
      </w:pPr>
      <w:r w:rsidRPr="00EC5487">
        <w:rPr>
          <w:rFonts w:ascii="Times New Roman" w:hAnsi="Times New Roman"/>
          <w:sz w:val="28"/>
          <w:szCs w:val="28"/>
        </w:rPr>
        <w:t>Администрация Кручено-Балковского сельского поселения</w:t>
      </w:r>
    </w:p>
    <w:p w:rsidR="00EC5487" w:rsidRPr="00EC5487" w:rsidRDefault="00EC5487" w:rsidP="00EC5487">
      <w:pPr>
        <w:spacing w:after="0" w:line="240" w:lineRule="auto"/>
        <w:jc w:val="center"/>
        <w:rPr>
          <w:rFonts w:ascii="Times New Roman" w:hAnsi="Times New Roman" w:cs="Times New Roman"/>
          <w:b/>
          <w:sz w:val="16"/>
          <w:szCs w:val="16"/>
          <w:highlight w:val="yellow"/>
        </w:rPr>
      </w:pPr>
    </w:p>
    <w:p w:rsidR="00EC5487" w:rsidRPr="00EC5487" w:rsidRDefault="006A6693" w:rsidP="00EC5487">
      <w:pPr>
        <w:spacing w:after="0" w:line="240" w:lineRule="auto"/>
        <w:jc w:val="center"/>
        <w:rPr>
          <w:rFonts w:ascii="Times New Roman" w:hAnsi="Times New Roman" w:cs="Times New Roman"/>
          <w:b/>
          <w:sz w:val="16"/>
          <w:szCs w:val="16"/>
          <w:highlight w:val="yellow"/>
        </w:rPr>
      </w:pPr>
      <w:r w:rsidRPr="006A6693">
        <w:rPr>
          <w:rFonts w:ascii="Times New Roman" w:hAnsi="Times New Roman" w:cs="Times New Roman"/>
          <w:highlight w:val="yellow"/>
          <w:lang w:eastAsia="ar-SA"/>
        </w:rPr>
        <w:pict>
          <v:line id="_x0000_s1026" style="position:absolute;left:0;text-align:left;z-index:251660288" from="-.95pt,.6pt" to="480pt,.6pt" strokeweight="1.06mm">
            <v:stroke joinstyle="miter" endcap="square"/>
          </v:line>
        </w:pict>
      </w:r>
    </w:p>
    <w:p w:rsidR="00EC5487" w:rsidRPr="00EC5487" w:rsidRDefault="00EC5487" w:rsidP="00EC5487">
      <w:pPr>
        <w:spacing w:after="0" w:line="240" w:lineRule="auto"/>
        <w:jc w:val="center"/>
        <w:rPr>
          <w:rFonts w:ascii="Times New Roman" w:hAnsi="Times New Roman" w:cs="Times New Roman"/>
          <w:b/>
          <w:spacing w:val="20"/>
          <w:sz w:val="36"/>
        </w:rPr>
      </w:pPr>
      <w:r w:rsidRPr="00EC5487">
        <w:rPr>
          <w:rFonts w:ascii="Times New Roman" w:hAnsi="Times New Roman" w:cs="Times New Roman"/>
          <w:b/>
          <w:spacing w:val="20"/>
          <w:sz w:val="36"/>
        </w:rPr>
        <w:t>РАСПОРЯЖЕНИЕ</w:t>
      </w:r>
    </w:p>
    <w:p w:rsidR="00EC5487" w:rsidRPr="00EC5487" w:rsidRDefault="00EC5487" w:rsidP="00EC5487">
      <w:pPr>
        <w:spacing w:after="0" w:line="240" w:lineRule="auto"/>
        <w:rPr>
          <w:rFonts w:ascii="Times New Roman" w:hAnsi="Times New Roman" w:cs="Times New Roman"/>
          <w:b/>
          <w:sz w:val="28"/>
          <w:szCs w:val="28"/>
        </w:rPr>
      </w:pPr>
    </w:p>
    <w:tbl>
      <w:tblPr>
        <w:tblW w:w="0" w:type="auto"/>
        <w:tblInd w:w="108" w:type="dxa"/>
        <w:tblLook w:val="04A0"/>
      </w:tblPr>
      <w:tblGrid>
        <w:gridCol w:w="4819"/>
        <w:gridCol w:w="4820"/>
      </w:tblGrid>
      <w:tr w:rsidR="00EC5487" w:rsidRPr="00EC5487" w:rsidTr="00BE36CE">
        <w:tc>
          <w:tcPr>
            <w:tcW w:w="4819" w:type="dxa"/>
          </w:tcPr>
          <w:p w:rsidR="00EC5487" w:rsidRPr="00EC5487" w:rsidRDefault="00EC5487" w:rsidP="00DB7389">
            <w:pPr>
              <w:spacing w:after="0" w:line="240" w:lineRule="auto"/>
              <w:ind w:left="-108"/>
              <w:rPr>
                <w:rFonts w:ascii="Times New Roman" w:hAnsi="Times New Roman" w:cs="Times New Roman"/>
                <w:b/>
                <w:sz w:val="28"/>
                <w:szCs w:val="28"/>
              </w:rPr>
            </w:pPr>
            <w:r w:rsidRPr="00EC5487">
              <w:rPr>
                <w:rFonts w:ascii="Times New Roman" w:hAnsi="Times New Roman" w:cs="Times New Roman"/>
                <w:sz w:val="28"/>
                <w:szCs w:val="28"/>
              </w:rPr>
              <w:t xml:space="preserve">от  </w:t>
            </w:r>
            <w:r w:rsidR="00DB7389">
              <w:rPr>
                <w:rFonts w:ascii="Times New Roman" w:hAnsi="Times New Roman" w:cs="Times New Roman"/>
                <w:sz w:val="28"/>
                <w:szCs w:val="28"/>
              </w:rPr>
              <w:t>29</w:t>
            </w:r>
            <w:r w:rsidRPr="00EC5487">
              <w:rPr>
                <w:rFonts w:ascii="Times New Roman" w:hAnsi="Times New Roman" w:cs="Times New Roman"/>
                <w:sz w:val="28"/>
                <w:szCs w:val="28"/>
              </w:rPr>
              <w:t>.08.2023</w:t>
            </w:r>
          </w:p>
        </w:tc>
        <w:tc>
          <w:tcPr>
            <w:tcW w:w="4820" w:type="dxa"/>
          </w:tcPr>
          <w:p w:rsidR="00EC5487" w:rsidRPr="00EC5487" w:rsidRDefault="00EC5487" w:rsidP="00DB7389">
            <w:pPr>
              <w:spacing w:after="0" w:line="240" w:lineRule="auto"/>
              <w:ind w:right="-108"/>
              <w:jc w:val="right"/>
              <w:rPr>
                <w:rFonts w:ascii="Times New Roman" w:hAnsi="Times New Roman" w:cs="Times New Roman"/>
                <w:b/>
                <w:sz w:val="28"/>
                <w:szCs w:val="28"/>
              </w:rPr>
            </w:pPr>
            <w:r w:rsidRPr="00EC5487">
              <w:rPr>
                <w:rFonts w:ascii="Times New Roman" w:hAnsi="Times New Roman" w:cs="Times New Roman"/>
                <w:sz w:val="28"/>
                <w:szCs w:val="28"/>
              </w:rPr>
              <w:t xml:space="preserve">                                                      </w:t>
            </w:r>
            <w:r w:rsidR="00DB7389">
              <w:rPr>
                <w:rFonts w:ascii="Times New Roman" w:hAnsi="Times New Roman" w:cs="Times New Roman"/>
                <w:sz w:val="28"/>
                <w:szCs w:val="28"/>
              </w:rPr>
              <w:t xml:space="preserve">№ </w:t>
            </w:r>
            <w:r w:rsidRPr="00EC5487">
              <w:rPr>
                <w:rFonts w:ascii="Times New Roman" w:hAnsi="Times New Roman" w:cs="Times New Roman"/>
                <w:sz w:val="28"/>
                <w:szCs w:val="28"/>
              </w:rPr>
              <w:t>5</w:t>
            </w:r>
            <w:r w:rsidR="00DB7389">
              <w:rPr>
                <w:rFonts w:ascii="Times New Roman" w:hAnsi="Times New Roman" w:cs="Times New Roman"/>
                <w:sz w:val="28"/>
                <w:szCs w:val="28"/>
              </w:rPr>
              <w:t>6</w:t>
            </w:r>
          </w:p>
        </w:tc>
      </w:tr>
      <w:tr w:rsidR="00EC5487" w:rsidRPr="00EC5487" w:rsidTr="00BE36CE">
        <w:tc>
          <w:tcPr>
            <w:tcW w:w="9639" w:type="dxa"/>
            <w:gridSpan w:val="2"/>
          </w:tcPr>
          <w:p w:rsidR="00EC5487" w:rsidRPr="00EC5487" w:rsidRDefault="00EC5487" w:rsidP="00EC5487">
            <w:pPr>
              <w:spacing w:after="0" w:line="240" w:lineRule="auto"/>
              <w:jc w:val="center"/>
              <w:rPr>
                <w:rFonts w:ascii="Times New Roman" w:hAnsi="Times New Roman" w:cs="Times New Roman"/>
                <w:sz w:val="28"/>
              </w:rPr>
            </w:pPr>
            <w:r w:rsidRPr="00EC5487">
              <w:rPr>
                <w:rFonts w:ascii="Times New Roman" w:hAnsi="Times New Roman" w:cs="Times New Roman"/>
                <w:sz w:val="28"/>
                <w:szCs w:val="28"/>
              </w:rPr>
              <w:t>с. Крученая Балка</w:t>
            </w:r>
          </w:p>
        </w:tc>
      </w:tr>
    </w:tbl>
    <w:p w:rsidR="00EC5487" w:rsidRPr="00EC5487" w:rsidRDefault="00EC5487" w:rsidP="00EC5487">
      <w:pPr>
        <w:spacing w:after="0" w:line="240" w:lineRule="auto"/>
        <w:ind w:right="4392"/>
        <w:jc w:val="both"/>
        <w:rPr>
          <w:rFonts w:ascii="Times New Roman" w:hAnsi="Times New Roman" w:cs="Times New Roman"/>
          <w:sz w:val="28"/>
          <w:szCs w:val="28"/>
        </w:rPr>
      </w:pPr>
    </w:p>
    <w:p w:rsidR="00344F7B" w:rsidRDefault="00786273" w:rsidP="006F5DD5">
      <w:pPr>
        <w:spacing w:after="0" w:line="240" w:lineRule="auto"/>
        <w:ind w:right="4818"/>
        <w:jc w:val="both"/>
        <w:rPr>
          <w:rFonts w:ascii="Times New Roman" w:eastAsia="Times New Roman" w:hAnsi="Times New Roman" w:cs="Times New Roman"/>
          <w:sz w:val="28"/>
        </w:rPr>
      </w:pPr>
      <w:r>
        <w:rPr>
          <w:rFonts w:ascii="Times New Roman" w:eastAsia="Times New Roman" w:hAnsi="Times New Roman" w:cs="Times New Roman"/>
          <w:sz w:val="28"/>
        </w:rPr>
        <w:t>О внесении изменений</w:t>
      </w:r>
      <w:r w:rsidR="00EC5487">
        <w:rPr>
          <w:rFonts w:ascii="Times New Roman" w:eastAsia="Times New Roman" w:hAnsi="Times New Roman" w:cs="Times New Roman"/>
          <w:sz w:val="28"/>
        </w:rPr>
        <w:t xml:space="preserve"> </w:t>
      </w:r>
      <w:r>
        <w:rPr>
          <w:rFonts w:ascii="Times New Roman" w:eastAsia="Times New Roman" w:hAnsi="Times New Roman" w:cs="Times New Roman"/>
          <w:sz w:val="28"/>
        </w:rPr>
        <w:t>в распоряжение Администрации</w:t>
      </w:r>
      <w:r w:rsidR="00EC54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Кручено-Балковского сельского </w:t>
      </w:r>
      <w:r w:rsidR="00EC5487">
        <w:rPr>
          <w:rFonts w:ascii="Times New Roman" w:eastAsia="Times New Roman" w:hAnsi="Times New Roman" w:cs="Times New Roman"/>
          <w:sz w:val="28"/>
        </w:rPr>
        <w:t xml:space="preserve"> </w:t>
      </w:r>
      <w:r>
        <w:rPr>
          <w:rFonts w:ascii="Times New Roman" w:eastAsia="Times New Roman" w:hAnsi="Times New Roman" w:cs="Times New Roman"/>
          <w:sz w:val="28"/>
        </w:rPr>
        <w:t>поселения от 30.12.2022 №117</w:t>
      </w:r>
    </w:p>
    <w:p w:rsidR="00344F7B" w:rsidRDefault="00344F7B">
      <w:pPr>
        <w:spacing w:after="0" w:line="240" w:lineRule="auto"/>
        <w:jc w:val="both"/>
        <w:rPr>
          <w:rFonts w:ascii="Times New Roman" w:eastAsia="Times New Roman" w:hAnsi="Times New Roman" w:cs="Times New Roman"/>
          <w:sz w:val="28"/>
        </w:rPr>
      </w:pPr>
    </w:p>
    <w:p w:rsidR="00344F7B" w:rsidRDefault="00786273">
      <w:pPr>
        <w:spacing w:after="0" w:line="240" w:lineRule="auto"/>
        <w:ind w:firstLine="56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В целях приведения нормативных правовых актов Администрации Кручено-Балковского сельского поселения в соответствие с действующим законодательством</w:t>
      </w:r>
      <w:r>
        <w:rPr>
          <w:rFonts w:ascii="Times New Roman" w:eastAsia="Times New Roman" w:hAnsi="Times New Roman" w:cs="Times New Roman"/>
          <w:color w:val="000000"/>
          <w:sz w:val="28"/>
          <w:shd w:val="clear" w:color="auto" w:fill="FFFFFF"/>
        </w:rPr>
        <w:t>:</w:t>
      </w:r>
    </w:p>
    <w:p w:rsidR="003C242B" w:rsidRDefault="003C242B">
      <w:pPr>
        <w:spacing w:after="0" w:line="240" w:lineRule="auto"/>
        <w:ind w:firstLine="568"/>
        <w:jc w:val="both"/>
        <w:rPr>
          <w:rFonts w:ascii="Times New Roman" w:eastAsia="Times New Roman" w:hAnsi="Times New Roman" w:cs="Times New Roman"/>
          <w:color w:val="000000"/>
          <w:sz w:val="28"/>
          <w:shd w:val="clear" w:color="auto" w:fill="FFFFFF"/>
        </w:rPr>
      </w:pPr>
    </w:p>
    <w:p w:rsidR="00344F7B" w:rsidRDefault="00786273">
      <w:pPr>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1.</w:t>
      </w:r>
      <w:r w:rsidR="00820E57">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sz w:val="28"/>
        </w:rPr>
        <w:t xml:space="preserve">Внести в </w:t>
      </w:r>
      <w:r>
        <w:rPr>
          <w:rFonts w:ascii="Times New Roman" w:eastAsia="Times New Roman" w:hAnsi="Times New Roman" w:cs="Times New Roman"/>
          <w:color w:val="000000"/>
          <w:sz w:val="28"/>
          <w:shd w:val="clear" w:color="auto" w:fill="FFFFFF"/>
        </w:rPr>
        <w:t xml:space="preserve">распоряжение </w:t>
      </w:r>
      <w:r w:rsidR="003C242B">
        <w:rPr>
          <w:rFonts w:ascii="Times New Roman" w:eastAsia="Times New Roman" w:hAnsi="Times New Roman" w:cs="Times New Roman"/>
          <w:color w:val="000000"/>
          <w:sz w:val="28"/>
          <w:shd w:val="clear" w:color="auto" w:fill="FFFFFF"/>
        </w:rPr>
        <w:t>А</w:t>
      </w:r>
      <w:r>
        <w:rPr>
          <w:rFonts w:ascii="Times New Roman" w:eastAsia="Times New Roman" w:hAnsi="Times New Roman" w:cs="Times New Roman"/>
          <w:color w:val="000000"/>
          <w:sz w:val="28"/>
          <w:shd w:val="clear" w:color="auto" w:fill="FFFFFF"/>
        </w:rPr>
        <w:t xml:space="preserve">дминистрации </w:t>
      </w:r>
      <w:r>
        <w:rPr>
          <w:rFonts w:ascii="Times New Roman" w:eastAsia="Times New Roman" w:hAnsi="Times New Roman" w:cs="Times New Roman"/>
          <w:sz w:val="28"/>
        </w:rPr>
        <w:t>Кручено-Балковского сельского поселения</w:t>
      </w:r>
      <w:r>
        <w:rPr>
          <w:rFonts w:ascii="Times New Roman" w:eastAsia="Times New Roman" w:hAnsi="Times New Roman" w:cs="Times New Roman"/>
          <w:color w:val="000000"/>
          <w:sz w:val="28"/>
          <w:shd w:val="clear" w:color="auto" w:fill="FFFFFF"/>
        </w:rPr>
        <w:t xml:space="preserve"> от </w:t>
      </w:r>
      <w:r>
        <w:rPr>
          <w:rFonts w:ascii="Times New Roman" w:eastAsia="Times New Roman" w:hAnsi="Times New Roman" w:cs="Times New Roman"/>
          <w:sz w:val="28"/>
        </w:rPr>
        <w:t>30.12.2022 №117 «Об утверждении Положения «Об учетной политике по организации бюджетного и налогового учета Администрации Кручено-Балковского сельского поселения» следующие изменения:</w:t>
      </w:r>
    </w:p>
    <w:p w:rsidR="00344F7B" w:rsidRPr="00820E57" w:rsidRDefault="00786273" w:rsidP="00820E57">
      <w:pPr>
        <w:pStyle w:val="a3"/>
        <w:numPr>
          <w:ilvl w:val="1"/>
          <w:numId w:val="9"/>
        </w:numPr>
        <w:spacing w:after="0" w:line="240" w:lineRule="auto"/>
        <w:ind w:left="0" w:firstLine="709"/>
        <w:jc w:val="both"/>
        <w:rPr>
          <w:rFonts w:ascii="Times New Roman" w:eastAsia="Times New Roman" w:hAnsi="Times New Roman" w:cs="Times New Roman"/>
          <w:sz w:val="28"/>
        </w:rPr>
      </w:pPr>
      <w:r w:rsidRPr="00820E57">
        <w:rPr>
          <w:rFonts w:ascii="Times New Roman" w:eastAsia="Times New Roman" w:hAnsi="Times New Roman" w:cs="Times New Roman"/>
          <w:color w:val="000000"/>
          <w:sz w:val="28"/>
          <w:shd w:val="clear" w:color="auto" w:fill="FFFFFF"/>
        </w:rPr>
        <w:t>Преамбулу изложить в следующей редакции:</w:t>
      </w:r>
    </w:p>
    <w:p w:rsidR="00344F7B" w:rsidRDefault="00786273" w:rsidP="00820E57">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 соответствии с Федеральным законом от 06.10.2003 № 131-ФЗ «Об общих принципах организации органов местного самоуправления в Российской Федерации», в соответствии с Федеральным законом от 06.12.2011 № 402-ФЗ «О бухгалтерском учете», приказом Минфина России от 01.12.2010 № 157н </w:t>
      </w:r>
      <w:r>
        <w:rPr>
          <w:rFonts w:ascii="Times New Roman" w:eastAsia="Times New Roman" w:hAnsi="Times New Roman" w:cs="Times New Roman"/>
          <w:color w:val="000000"/>
          <w:sz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 162н «Об утверждении Плана счетов бюджетного учета и Инструкции по его применению», приказом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Pr>
          <w:rFonts w:ascii="Times New Roman" w:eastAsia="Times New Roman" w:hAnsi="Times New Roman" w:cs="Times New Roman"/>
          <w:sz w:val="28"/>
        </w:rPr>
        <w:t>приказом Министерства Финансов Российской Федерации от 30.12.2017 года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00D72996">
        <w:rPr>
          <w:rFonts w:ascii="Times New Roman" w:eastAsia="Times New Roman" w:hAnsi="Times New Roman" w:cs="Times New Roman"/>
          <w:sz w:val="28"/>
        </w:rPr>
        <w:t>:</w:t>
      </w:r>
      <w:r>
        <w:rPr>
          <w:rFonts w:ascii="Times New Roman" w:eastAsia="Times New Roman" w:hAnsi="Times New Roman" w:cs="Times New Roman"/>
          <w:sz w:val="28"/>
        </w:rPr>
        <w:t>».</w:t>
      </w:r>
    </w:p>
    <w:p w:rsidR="00A572A8" w:rsidRDefault="00A572A8" w:rsidP="00A5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A572A8" w:rsidRDefault="00A572A8" w:rsidP="00A5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A572A8" w:rsidRPr="00A572A8" w:rsidRDefault="00A572A8" w:rsidP="00A572A8">
      <w:pPr>
        <w:pStyle w:val="a3"/>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приложении:</w:t>
      </w:r>
    </w:p>
    <w:p w:rsidR="00344F7B" w:rsidRPr="0092593B" w:rsidRDefault="0092593B" w:rsidP="0092593B">
      <w:pPr>
        <w:pStyle w:val="a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sidRPr="0092593B">
        <w:rPr>
          <w:rFonts w:ascii="Times New Roman" w:eastAsia="Times New Roman" w:hAnsi="Times New Roman" w:cs="Times New Roman"/>
          <w:sz w:val="28"/>
        </w:rPr>
        <w:t>вводную часть</w:t>
      </w:r>
      <w:r w:rsidR="00786273" w:rsidRPr="0092593B">
        <w:rPr>
          <w:rFonts w:ascii="Times New Roman" w:eastAsia="Times New Roman" w:hAnsi="Times New Roman" w:cs="Times New Roman"/>
          <w:sz w:val="28"/>
        </w:rPr>
        <w:t xml:space="preserve"> изложить в </w:t>
      </w:r>
      <w:r w:rsidRPr="0092593B">
        <w:rPr>
          <w:rFonts w:ascii="Times New Roman" w:eastAsia="Times New Roman" w:hAnsi="Times New Roman" w:cs="Times New Roman"/>
          <w:sz w:val="28"/>
        </w:rPr>
        <w:t>следующей</w:t>
      </w:r>
      <w:r w:rsidR="00786273" w:rsidRPr="0092593B">
        <w:rPr>
          <w:rFonts w:ascii="Times New Roman" w:eastAsia="Times New Roman" w:hAnsi="Times New Roman" w:cs="Times New Roman"/>
          <w:sz w:val="28"/>
        </w:rPr>
        <w:t xml:space="preserve"> редакции:    </w:t>
      </w:r>
    </w:p>
    <w:p w:rsidR="00344F7B" w:rsidRDefault="00786273" w:rsidP="0092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Настоящая Учетная политика для целей бюджетного учета Администрации Кручено-Балковского сельского поселения (далее - Учетная политика) разработана в соответствии с требованиями следующих документов: </w:t>
      </w:r>
    </w:p>
    <w:p w:rsidR="00344F7B" w:rsidRDefault="0078627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Бюджетный кодекс Российской Федерации (далее - БК РФ);</w:t>
      </w:r>
    </w:p>
    <w:p w:rsidR="00344F7B" w:rsidRDefault="00786273">
      <w:pPr>
        <w:spacing w:after="0" w:line="240" w:lineRule="auto"/>
        <w:ind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закон от 06.12.2011 № 402-ФЗ «О бухгалтерском учете» (далее - Закон № 402-ФЗ);</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w:t>
      </w:r>
      <w:proofErr w:type="spellStart"/>
      <w:r>
        <w:rPr>
          <w:rFonts w:ascii="Times New Roman" w:eastAsia="Times New Roman" w:hAnsi="Times New Roman" w:cs="Times New Roman"/>
          <w:color w:val="000000"/>
          <w:sz w:val="28"/>
        </w:rPr>
        <w:t>Непроизведенные</w:t>
      </w:r>
      <w:proofErr w:type="spellEnd"/>
      <w:r>
        <w:rPr>
          <w:rFonts w:ascii="Times New Roman" w:eastAsia="Times New Roman" w:hAnsi="Times New Roman" w:cs="Times New Roman"/>
          <w:color w:val="000000"/>
          <w:sz w:val="28"/>
        </w:rPr>
        <w:t xml:space="preserve"> активы»);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Федеральный стандарт бухгалтерского учета государственных финансов «Метод долевого участия», утвержденный Приказом Минфина России от 30.10.2020 № 254н (далее - СГС «Метод долевого участия»);</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Федеральный стандарт бухгалтерского учета государственных финансов «Об утверждении Федерального стандарта бухгалтерского учета государственных финансов «Государственная (муниципальная казна)»», утвержденный Приказом Минфина России от 15.06.2021 № 84н; </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План счетов бюджетного учета, утвержденный Приказом Минфина России от 06.12.2010 № 162н (далее - План счетов бюджетного учета);</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Инструкция по применению Плана счетов бюджетного учета, утвержденная Приказом Минфина России от 06.12.2010 № 162н (далее - Инструкция № 162н);</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344F7B" w:rsidRDefault="00786273">
      <w:pPr>
        <w:spacing w:after="0" w:line="240" w:lineRule="auto"/>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r w:rsidR="00B7217E">
        <w:rPr>
          <w:rFonts w:ascii="Times New Roman" w:eastAsia="Times New Roman" w:hAnsi="Times New Roman" w:cs="Times New Roman"/>
          <w:color w:val="000000"/>
          <w:sz w:val="28"/>
        </w:rPr>
        <w:t>.</w:t>
      </w:r>
      <w:r>
        <w:rPr>
          <w:rFonts w:ascii="Times New Roman" w:eastAsia="Times New Roman" w:hAnsi="Times New Roman" w:cs="Times New Roman"/>
          <w:sz w:val="28"/>
        </w:rPr>
        <w:t>»</w:t>
      </w:r>
      <w:r w:rsidR="00B7217E">
        <w:rPr>
          <w:rFonts w:ascii="Times New Roman" w:eastAsia="Times New Roman" w:hAnsi="Times New Roman" w:cs="Times New Roman"/>
          <w:color w:val="000000"/>
          <w:sz w:val="28"/>
        </w:rPr>
        <w:t>;</w:t>
      </w:r>
    </w:p>
    <w:p w:rsidR="00B7217E" w:rsidRDefault="00B7217E">
      <w:pPr>
        <w:spacing w:after="0" w:line="240" w:lineRule="auto"/>
        <w:ind w:firstLine="850"/>
        <w:jc w:val="both"/>
        <w:rPr>
          <w:rFonts w:ascii="Times New Roman" w:eastAsia="Times New Roman" w:hAnsi="Times New Roman" w:cs="Times New Roman"/>
          <w:color w:val="000000"/>
          <w:sz w:val="28"/>
        </w:rPr>
      </w:pPr>
    </w:p>
    <w:p w:rsidR="00344F7B" w:rsidRPr="00940F5C" w:rsidRDefault="00940F5C" w:rsidP="00940F5C">
      <w:pPr>
        <w:pStyle w:val="a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Раздел 1</w:t>
      </w:r>
      <w:r w:rsidR="00786273" w:rsidRPr="00940F5C">
        <w:rPr>
          <w:rFonts w:ascii="Times New Roman" w:eastAsia="Times New Roman" w:hAnsi="Times New Roman" w:cs="Times New Roman"/>
          <w:color w:val="000000"/>
          <w:sz w:val="28"/>
        </w:rPr>
        <w:t xml:space="preserve"> </w:t>
      </w:r>
      <w:r w:rsidR="00786273" w:rsidRPr="00940F5C">
        <w:rPr>
          <w:rFonts w:ascii="Times New Roman" w:eastAsia="Times New Roman" w:hAnsi="Times New Roman" w:cs="Times New Roman"/>
          <w:sz w:val="28"/>
        </w:rPr>
        <w:t xml:space="preserve">изложить в </w:t>
      </w:r>
      <w:r w:rsidR="00B7217E">
        <w:rPr>
          <w:rFonts w:ascii="Times New Roman" w:eastAsia="Times New Roman" w:hAnsi="Times New Roman" w:cs="Times New Roman"/>
          <w:sz w:val="28"/>
        </w:rPr>
        <w:t xml:space="preserve">следующей </w:t>
      </w:r>
      <w:r w:rsidR="00786273" w:rsidRPr="00940F5C">
        <w:rPr>
          <w:rFonts w:ascii="Times New Roman" w:eastAsia="Times New Roman" w:hAnsi="Times New Roman" w:cs="Times New Roman"/>
          <w:sz w:val="28"/>
        </w:rPr>
        <w:t xml:space="preserve">редакции: </w:t>
      </w:r>
      <w:r w:rsidR="00786273" w:rsidRPr="00940F5C">
        <w:rPr>
          <w:rFonts w:ascii="Times New Roman" w:eastAsia="Times New Roman" w:hAnsi="Times New Roman" w:cs="Times New Roman"/>
          <w:color w:val="000000"/>
          <w:sz w:val="28"/>
        </w:rPr>
        <w:t xml:space="preserve">   </w:t>
      </w:r>
    </w:p>
    <w:p w:rsidR="00344F7B" w:rsidRDefault="00786273" w:rsidP="00047C26">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Общие положения</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Pr>
          <w:rFonts w:ascii="Times New Roman" w:eastAsia="Times New Roman" w:hAnsi="Times New Roman" w:cs="Times New Roman"/>
          <w:sz w:val="28"/>
        </w:rPr>
        <w:tab/>
        <w:t>Администрация Кручено-Балковского сельского поселения (далее Администрация) является главным администратором доходов, главным распорядителем бюджетных средств, получателем бюджетных средств.</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Pr>
          <w:rFonts w:ascii="Times New Roman" w:eastAsia="Times New Roman" w:hAnsi="Times New Roman" w:cs="Times New Roman"/>
          <w:sz w:val="28"/>
        </w:rPr>
        <w:tab/>
        <w:t xml:space="preserve">Бюджетный учет ведет структурное подразделение – сектор экономики и финансов, возглавляемая начальником сектора экономики и финансов. Сотрудники сектора руководствуются в работе, должностными инструкциями. </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1.3. Ответственным за организацию бюджетного и налогового учета являются:</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 за организацию учета, за соблюдение законодательства при выполнении хозяйственных операций;</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сектора и финансов, главный специалист (главный бухгалтер)  – за формирование Учетной политики, за ведение бюджетного учета, за своевременное представление полной и достоверной бухгалтерской и налоговой отчетности.  </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 часть 3 статьи 7 Закона от 06.12.2011 № 402-ФЗ, пункт 4 Инструкции к Единому плану счетов № 157н).</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Бюджетный учет в учреждении, имеющих лицевые счета в территориальных органах Федерального казначейства, ведёт сектор экономики и финансов.</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 В Администрации действуют постоянные комиссии:</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комиссия по поступлению и выбытию активов (приложение 1);</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инвентаризационная комиссия (приложения 2); </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контрактная служба в сфере закупок товаров, работ и услуг для обеспечения государственных и муниципальных нужд (приложение 3).</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Персональный состав комиссий, ответственные должностные лица утверждаются отдельными распоряжениями Главы Администрации Кручено-Балковского сельского поселения.</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Администрация Кручено-Балковского сельского поселения публикует основные положения учетной политики на своём официальном сайте.</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 пункт 9 СГС «Учетная политика, оценочные значения и ошибки»).</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1.7. При внесении изменений в учетную политику начальник сектора экономики и финансов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344F7B" w:rsidRDefault="00786273" w:rsidP="00432C9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 пункты 17, 20, 32 СГС «Учетная политика, оценочные значения и ошибки»).</w:t>
      </w:r>
    </w:p>
    <w:p w:rsidR="00344F7B" w:rsidRDefault="00786273" w:rsidP="00432C9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 Бухгалтерский учет ведется в электронном виде с применением программных продуктов:</w:t>
      </w:r>
    </w:p>
    <w:p w:rsidR="00344F7B" w:rsidRDefault="00786273" w:rsidP="00432C9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1С «Бухгалтерия» – для бюджетного учета;</w:t>
      </w:r>
    </w:p>
    <w:p w:rsidR="00344F7B" w:rsidRDefault="00786273" w:rsidP="00432C9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КАМИН: </w:t>
      </w:r>
      <w:r w:rsidR="003D755C">
        <w:rPr>
          <w:rFonts w:ascii="Times New Roman" w:eastAsia="Times New Roman" w:hAnsi="Times New Roman" w:cs="Times New Roman"/>
          <w:color w:val="000000"/>
          <w:sz w:val="28"/>
        </w:rPr>
        <w:t>расчет</w:t>
      </w:r>
      <w:r>
        <w:rPr>
          <w:rFonts w:ascii="Times New Roman" w:eastAsia="Times New Roman" w:hAnsi="Times New Roman" w:cs="Times New Roman"/>
          <w:color w:val="000000"/>
          <w:sz w:val="28"/>
        </w:rPr>
        <w:t xml:space="preserve"> заработной платы – для учета заработной платы;</w:t>
      </w:r>
    </w:p>
    <w:p w:rsidR="00344F7B" w:rsidRDefault="00786273" w:rsidP="00432C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АЦК «Планирование», АЦК «Финансы»;</w:t>
      </w:r>
    </w:p>
    <w:p w:rsidR="00344F7B" w:rsidRDefault="00786273" w:rsidP="00432C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«СУФД» – для администрирования доходов. </w:t>
      </w:r>
    </w:p>
    <w:p w:rsidR="00344F7B" w:rsidRDefault="00786273" w:rsidP="00432C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6 Инструкции к Единому плану счетов № 157н.</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1.10. В целях обеспечения сохранности электронных данных бухгалтерского учета и отчетности:</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сервере производится сохранение резервных копий базы «Бухгалтерия», «Зарплата»;</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итогам каждого календарного месяца бухгалтерские регистры, сформированные в электронном виде, распечатываются на бумажных носителях и подшиваются в отдельные папки в хронологическом порядке.</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19 Инструкции к Единому плану счетов № 157н, пункт 33 СГС «Концептуальные основы бухучета и отчетности».</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1.11. Бюджетный учет ведется с использованием рабочего Плана счетов, разработанного в соответствии с Инструкцией к Единому плану счетов № 157н, (приложение № 6 к настоящей Учетной политике). </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2 и 6 Инструкции к Единому плану счетов № 157н, пункт 19 Стандарта «Концептуальные основы бухучета и отчетности», пункт 9 СГС «Учетная политика».</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Учет в Администрации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 непрерывно. </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1.12. Администрация при осуществлении своей деятельности применяет следующие коды вида финансового обеспечения (деятельности):</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 деятельность, осуществляемая за счет средств соответствующего бюджета бюджетной системы Российской Федерации (бюджетная деятельность);</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21 Инструкции к Единому плану счетов № 157н.</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1.13. Для отражения объектов учета и изменяющих их фактов хозяйственной жизни используются:</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унифицированные формы первичных документов, утвержденные Приказом Минфина России № 52н;</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разработанные учреждением формы документов, содержащие обязательные реквизиты, указанные в части 2 статьи 9 Федерального закона № 402-ФЗ.</w:t>
      </w:r>
    </w:p>
    <w:p w:rsidR="00344F7B" w:rsidRDefault="00786273" w:rsidP="00432C9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часть 2 статьи 9 Федерального закона № 402-ФЗ, пункты 25–26 СГС «Концептуальные основы бухучета и отчетности», пункт 9 СГС «Учетная политика, оценочные значения и ошибки».</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1.14. Первичные учетные документы составляются на бумажном носителе или в форме электронного документа, подписанного квалифицированной электронной подписью.</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часть 5 статьи 9 Закона № 402-ФЗ, пункт 32 СГС «Концептуальные основы».</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1.15.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31 СГС «Концептуальные основы».</w:t>
      </w:r>
    </w:p>
    <w:p w:rsidR="00344F7B" w:rsidRDefault="00786273" w:rsidP="00432C9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1.16.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p>
    <w:p w:rsidR="00344F7B" w:rsidRDefault="00786273" w:rsidP="00432C9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1.17. Формирование и использование резервов предстоящих расходов осуществляется в соответствии с порядком, приведенным в приложении № 13 к настоящей Учетной политике.</w:t>
      </w:r>
    </w:p>
    <w:p w:rsidR="00344F7B" w:rsidRDefault="00786273"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r w:rsidR="007E305A">
        <w:rPr>
          <w:rFonts w:ascii="Times New Roman" w:eastAsia="Times New Roman" w:hAnsi="Times New Roman" w:cs="Times New Roman"/>
          <w:color w:val="000000"/>
          <w:sz w:val="28"/>
        </w:rPr>
        <w:t>;</w:t>
      </w:r>
    </w:p>
    <w:p w:rsidR="00B7217E" w:rsidRDefault="00B7217E" w:rsidP="004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432C96" w:rsidRPr="003F6660" w:rsidRDefault="003F6660" w:rsidP="003F6660">
      <w:pPr>
        <w:pStyle w:val="a3"/>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раздел 2 </w:t>
      </w:r>
      <w:r w:rsidR="00AD748A">
        <w:rPr>
          <w:rFonts w:ascii="Times New Roman" w:eastAsia="Times New Roman" w:hAnsi="Times New Roman" w:cs="Times New Roman"/>
          <w:sz w:val="28"/>
        </w:rPr>
        <w:t xml:space="preserve">изложить в </w:t>
      </w:r>
      <w:r w:rsidR="00B7217E">
        <w:rPr>
          <w:rFonts w:ascii="Times New Roman" w:eastAsia="Times New Roman" w:hAnsi="Times New Roman" w:cs="Times New Roman"/>
          <w:sz w:val="28"/>
        </w:rPr>
        <w:t>следующей</w:t>
      </w:r>
      <w:r w:rsidR="00AD748A">
        <w:rPr>
          <w:rFonts w:ascii="Times New Roman" w:eastAsia="Times New Roman" w:hAnsi="Times New Roman" w:cs="Times New Roman"/>
          <w:sz w:val="28"/>
        </w:rPr>
        <w:t xml:space="preserve"> редакции:</w:t>
      </w:r>
    </w:p>
    <w:p w:rsidR="00344F7B" w:rsidRDefault="00AD748A" w:rsidP="00047C2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92FD0">
        <w:rPr>
          <w:rFonts w:ascii="Times New Roman" w:eastAsia="Times New Roman" w:hAnsi="Times New Roman" w:cs="Times New Roman"/>
          <w:sz w:val="28"/>
        </w:rPr>
        <w:t>«</w:t>
      </w:r>
      <w:r w:rsidR="00786273">
        <w:rPr>
          <w:rFonts w:ascii="Times New Roman" w:eastAsia="Times New Roman" w:hAnsi="Times New Roman" w:cs="Times New Roman"/>
          <w:sz w:val="28"/>
        </w:rPr>
        <w:t>2. Правила документооборота</w:t>
      </w:r>
    </w:p>
    <w:p w:rsidR="00344F7B" w:rsidRDefault="00344F7B" w:rsidP="00047C26">
      <w:pPr>
        <w:spacing w:after="0" w:line="240" w:lineRule="auto"/>
        <w:ind w:firstLine="709"/>
        <w:jc w:val="center"/>
        <w:rPr>
          <w:rFonts w:ascii="Times New Roman" w:eastAsia="Times New Roman" w:hAnsi="Times New Roman" w:cs="Times New Roman"/>
          <w:sz w:val="28"/>
        </w:rPr>
      </w:pPr>
    </w:p>
    <w:p w:rsidR="00344F7B" w:rsidRDefault="00786273" w:rsidP="00047C2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 Право подписи учетных документов предоставлено </w:t>
      </w:r>
      <w:r w:rsidR="003D755C">
        <w:rPr>
          <w:rFonts w:ascii="Times New Roman" w:eastAsia="Times New Roman" w:hAnsi="Times New Roman" w:cs="Times New Roman"/>
          <w:color w:val="000000"/>
          <w:sz w:val="28"/>
        </w:rPr>
        <w:t>должностным</w:t>
      </w:r>
      <w:r>
        <w:rPr>
          <w:rFonts w:ascii="Times New Roman" w:eastAsia="Times New Roman" w:hAnsi="Times New Roman" w:cs="Times New Roman"/>
          <w:color w:val="000000"/>
          <w:sz w:val="28"/>
        </w:rPr>
        <w:t xml:space="preserve"> лицам, перечисленным в приложении 4.</w:t>
      </w:r>
    </w:p>
    <w:p w:rsidR="00344F7B" w:rsidRDefault="00786273" w:rsidP="00047C2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11 Инструкции к Единому плану счетов №157н.</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 Формирование электронных регистров бухгалтерского учета осуществляется в следующем порядке:</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журнал регистрации приходных и расходных ордеров составляется ежемесячно, в последний рабочий день месяца;</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авансовые отчеты брошюруются в хронологическом порядке в последний день отчетного месяца;</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журналы операций, главная книга заполняются ежемесячно;</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другие регистры, не указанные выше, заполняются по мере необходимости, если иное не установлено законодательством Российской Федерации.</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color w:val="000000"/>
          <w:sz w:val="28"/>
        </w:rPr>
      </w:pPr>
      <w:r>
        <w:rPr>
          <w:rFonts w:ascii="Times New Roman" w:eastAsia="Times New Roman" w:hAnsi="Times New Roman" w:cs="Times New Roman"/>
          <w:color w:val="000000"/>
          <w:sz w:val="28"/>
        </w:rPr>
        <w:t>Основание: пункт 11 Инструкции к Единому плану счетов № 157н.</w:t>
      </w:r>
      <w:r>
        <w:rPr>
          <w:rFonts w:ascii="Times New Roman" w:eastAsia="Times New Roman" w:hAnsi="Times New Roman" w:cs="Times New Roman"/>
          <w:i/>
          <w:color w:val="000000"/>
          <w:sz w:val="28"/>
        </w:rPr>
        <w:t xml:space="preserve"> </w:t>
      </w:r>
    </w:p>
    <w:p w:rsidR="00344F7B" w:rsidRDefault="00786273" w:rsidP="00047C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 Первичные (сводные) учетные документы хранятся на бумажных носителях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32, 33 СГС «Концептуальные основы бухгалтерского учета и отчетности организаций государственного сектора», пункт 14 Инструкции к Единому плану счетов № 157н.</w:t>
      </w:r>
    </w:p>
    <w:p w:rsidR="00344F7B" w:rsidRDefault="00786273" w:rsidP="00047C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 Формирование регистров бухгалтерского учета на бумажных носителях осуществляется на каждую отчетную дату.</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19 Инструкции № 157н.</w:t>
      </w:r>
    </w:p>
    <w:p w:rsidR="00344F7B" w:rsidRDefault="00786273" w:rsidP="0004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 Регистры бухгалтерского учета хранятся на бумажных носителях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344F7B" w:rsidRDefault="00786273" w:rsidP="00047C2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Основание: пункты 32, 33 СГС «Концептуальные основы бухгалтерского учета и отчетности организаций государственного сектора», пункты 14, 19 Инструкции к Единому плану счетов № 157н. </w:t>
      </w:r>
    </w:p>
    <w:p w:rsidR="00344F7B" w:rsidRDefault="00786273" w:rsidP="0004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 Журналы операций ведутся в соответствии с перечнем регистров бухгалтерского учета получателя бюджетных средств, администратора доходов бюджета. Журналам операций присваиваются номера согласно приложению № 5 к настоящей Учетной политике.</w:t>
      </w:r>
    </w:p>
    <w:p w:rsidR="00344F7B" w:rsidRDefault="00786273" w:rsidP="00047C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Журналы операций подписываются главным бухгалтером (главным бухгалтером), составившим журнал операций.</w:t>
      </w:r>
    </w:p>
    <w:p w:rsidR="00344F7B" w:rsidRDefault="00786273" w:rsidP="00047C2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Бланки строгой отчетности принимаются, хранятся и выдаются в соответствии с порядком, приведенным в приложении № 14 к настоящей Учетной политике.</w:t>
      </w:r>
    </w:p>
    <w:p w:rsidR="00344F7B" w:rsidRDefault="00786273" w:rsidP="00047C2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r w:rsidR="007E305A">
        <w:rPr>
          <w:rFonts w:ascii="Times New Roman" w:eastAsia="Times New Roman" w:hAnsi="Times New Roman" w:cs="Times New Roman"/>
          <w:color w:val="000000"/>
          <w:sz w:val="28"/>
        </w:rPr>
        <w:t>;</w:t>
      </w:r>
    </w:p>
    <w:p w:rsidR="00B7217E" w:rsidRDefault="00B7217E" w:rsidP="00047C26">
      <w:pPr>
        <w:spacing w:after="0" w:line="240" w:lineRule="auto"/>
        <w:ind w:firstLine="709"/>
        <w:jc w:val="both"/>
        <w:rPr>
          <w:rFonts w:ascii="Times New Roman" w:eastAsia="Times New Roman" w:hAnsi="Times New Roman" w:cs="Times New Roman"/>
          <w:color w:val="000000"/>
          <w:sz w:val="28"/>
        </w:rPr>
      </w:pPr>
    </w:p>
    <w:p w:rsidR="00317841" w:rsidRPr="003F6660" w:rsidRDefault="00317841" w:rsidP="007E305A">
      <w:pPr>
        <w:pStyle w:val="a3"/>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1.2.4. раздел 3 изложить в </w:t>
      </w:r>
      <w:r w:rsidR="00B7217E">
        <w:rPr>
          <w:rFonts w:ascii="Times New Roman" w:eastAsia="Times New Roman" w:hAnsi="Times New Roman" w:cs="Times New Roman"/>
          <w:sz w:val="28"/>
        </w:rPr>
        <w:t>следующей</w:t>
      </w:r>
      <w:r>
        <w:rPr>
          <w:rFonts w:ascii="Times New Roman" w:eastAsia="Times New Roman" w:hAnsi="Times New Roman" w:cs="Times New Roman"/>
          <w:sz w:val="28"/>
        </w:rPr>
        <w:t xml:space="preserve"> редакции:</w:t>
      </w:r>
    </w:p>
    <w:p w:rsidR="00344F7B" w:rsidRPr="00317841" w:rsidRDefault="00786273" w:rsidP="00317841">
      <w:pPr>
        <w:spacing w:after="0" w:line="240" w:lineRule="auto"/>
        <w:jc w:val="center"/>
        <w:rPr>
          <w:rFonts w:ascii="Times New Roman" w:eastAsia="Times New Roman" w:hAnsi="Times New Roman" w:cs="Times New Roman"/>
          <w:sz w:val="24"/>
        </w:rPr>
      </w:pPr>
      <w:r w:rsidRPr="00317841">
        <w:rPr>
          <w:rFonts w:ascii="Times New Roman" w:eastAsia="Times New Roman" w:hAnsi="Times New Roman" w:cs="Times New Roman"/>
          <w:color w:val="000000"/>
          <w:sz w:val="28"/>
        </w:rPr>
        <w:t>«</w:t>
      </w:r>
      <w:r w:rsidRPr="00317841">
        <w:rPr>
          <w:rFonts w:ascii="Times New Roman" w:eastAsia="Times New Roman" w:hAnsi="Times New Roman" w:cs="Times New Roman"/>
          <w:sz w:val="28"/>
        </w:rPr>
        <w:t>3. Рабочий План счетов</w:t>
      </w:r>
    </w:p>
    <w:p w:rsidR="00344F7B" w:rsidRDefault="00344F7B">
      <w:pPr>
        <w:spacing w:after="0" w:line="240" w:lineRule="auto"/>
        <w:ind w:firstLine="567"/>
        <w:jc w:val="center"/>
        <w:rPr>
          <w:rFonts w:ascii="Times New Roman" w:eastAsia="Times New Roman" w:hAnsi="Times New Roman" w:cs="Times New Roman"/>
          <w:b/>
          <w:sz w:val="24"/>
        </w:rPr>
      </w:pPr>
    </w:p>
    <w:p w:rsidR="00344F7B" w:rsidRDefault="00786273" w:rsidP="003178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Бухгалтерский учет ведется с использованием Рабочего плана счетов согласно приложению № 6 (п.9 СГС «Учетная политика»), разработанного в соответствии с Инструкцией к Единому плану счетов № 157н, Инструкцией № 162н.  </w:t>
      </w:r>
    </w:p>
    <w:p w:rsidR="00344F7B" w:rsidRDefault="00786273" w:rsidP="003178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Учреждение применяет </w:t>
      </w:r>
      <w:proofErr w:type="spellStart"/>
      <w:r>
        <w:rPr>
          <w:rFonts w:ascii="Times New Roman" w:eastAsia="Times New Roman" w:hAnsi="Times New Roman" w:cs="Times New Roman"/>
          <w:sz w:val="28"/>
        </w:rPr>
        <w:t>забалансовые</w:t>
      </w:r>
      <w:proofErr w:type="spellEnd"/>
      <w:r>
        <w:rPr>
          <w:rFonts w:ascii="Times New Roman" w:eastAsia="Times New Roman" w:hAnsi="Times New Roman" w:cs="Times New Roman"/>
          <w:sz w:val="28"/>
        </w:rPr>
        <w:t xml:space="preserve"> счета, утвержденные в Инструкции к Единому плану счетов № 157н. </w:t>
      </w:r>
    </w:p>
    <w:p w:rsidR="00344F7B" w:rsidRDefault="00786273" w:rsidP="003178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8"/>
        </w:rPr>
        <w:t>(Основание: пункт 332 Инструкции к Единому плану счетов № 157н).</w:t>
      </w:r>
      <w:r>
        <w:rPr>
          <w:rFonts w:ascii="Times New Roman" w:eastAsia="Times New Roman" w:hAnsi="Times New Roman" w:cs="Times New Roman"/>
          <w:color w:val="000000"/>
          <w:sz w:val="28"/>
        </w:rPr>
        <w:t>»</w:t>
      </w:r>
      <w:r w:rsidR="007E305A">
        <w:rPr>
          <w:rFonts w:ascii="Times New Roman" w:eastAsia="Times New Roman" w:hAnsi="Times New Roman" w:cs="Times New Roman"/>
          <w:color w:val="000000"/>
          <w:sz w:val="28"/>
        </w:rPr>
        <w:t>;</w:t>
      </w:r>
    </w:p>
    <w:p w:rsidR="00344F7B" w:rsidRDefault="00344F7B">
      <w:pPr>
        <w:spacing w:after="0" w:line="240" w:lineRule="auto"/>
        <w:ind w:firstLine="567"/>
        <w:jc w:val="both"/>
        <w:rPr>
          <w:rFonts w:ascii="Times New Roman" w:eastAsia="Times New Roman" w:hAnsi="Times New Roman" w:cs="Times New Roman"/>
          <w:sz w:val="24"/>
        </w:rPr>
      </w:pPr>
    </w:p>
    <w:p w:rsidR="007E305A" w:rsidRPr="003F6660" w:rsidRDefault="007E305A" w:rsidP="007E305A">
      <w:pPr>
        <w:pStyle w:val="a3"/>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1.2.5. раздел 4 изложить в </w:t>
      </w:r>
      <w:r w:rsidR="006A150D">
        <w:rPr>
          <w:rFonts w:ascii="Times New Roman" w:eastAsia="Times New Roman" w:hAnsi="Times New Roman" w:cs="Times New Roman"/>
          <w:sz w:val="28"/>
        </w:rPr>
        <w:t xml:space="preserve">следующей </w:t>
      </w:r>
      <w:r>
        <w:rPr>
          <w:rFonts w:ascii="Times New Roman" w:eastAsia="Times New Roman" w:hAnsi="Times New Roman" w:cs="Times New Roman"/>
          <w:sz w:val="28"/>
        </w:rPr>
        <w:t>редакции:</w:t>
      </w:r>
    </w:p>
    <w:p w:rsidR="00344F7B" w:rsidRDefault="00786273">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4. Учет отдельных видов имущества и обязательств</w:t>
      </w:r>
    </w:p>
    <w:p w:rsidR="00344F7B" w:rsidRDefault="00344F7B">
      <w:pPr>
        <w:spacing w:after="0" w:line="240" w:lineRule="auto"/>
        <w:ind w:firstLine="567"/>
        <w:jc w:val="both"/>
        <w:rPr>
          <w:rFonts w:ascii="Times New Roman" w:eastAsia="Times New Roman" w:hAnsi="Times New Roman" w:cs="Times New Roman"/>
          <w:sz w:val="28"/>
        </w:rPr>
      </w:pPr>
    </w:p>
    <w:p w:rsidR="00344F7B" w:rsidRDefault="00786273" w:rsidP="00F26D5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проводится в соответствии с Положением о внутреннем финансовом контроле.</w:t>
      </w:r>
    </w:p>
    <w:p w:rsidR="00344F7B" w:rsidRDefault="00786273" w:rsidP="00F26D5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 пункт 3 Инструкции к Единому плану счетов № 157н.).</w:t>
      </w:r>
    </w:p>
    <w:p w:rsidR="00344F7B" w:rsidRDefault="00344F7B" w:rsidP="00F26D5F">
      <w:pPr>
        <w:spacing w:after="0" w:line="240" w:lineRule="auto"/>
        <w:ind w:firstLine="709"/>
        <w:jc w:val="both"/>
        <w:rPr>
          <w:rFonts w:ascii="Times New Roman" w:eastAsia="Times New Roman" w:hAnsi="Times New Roman" w:cs="Times New Roman"/>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пунктом 35 СГС «Основные средства», пунктом 44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4.1.2. Амортизация по всем основным средствам начисляется линейным методом.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36, 37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4.1.3.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Российской Федерации от 01.01.2002 № 1.</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целей настоящего пункта стоимость структурной части объекта основных средств считается значительной, если она составляет не менее 10 % его общей стоимости.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10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4.1.4.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10 СГС «Основные средства», пункт 9 СГС «Учетная политика», пункты 6, 45 Инструкции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4.1.5. В целях получения дополнительных данных для раскрытия показателей отчетности устанавливаются следующие объекты аналитического учета: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эксплуатации;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запасе;</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получено в безвозмездное пользование (объекты учета финансовой (</w:t>
      </w:r>
      <w:proofErr w:type="spellStart"/>
      <w:r>
        <w:rPr>
          <w:rFonts w:ascii="Times New Roman" w:eastAsia="Times New Roman" w:hAnsi="Times New Roman" w:cs="Times New Roman"/>
          <w:color w:val="000000"/>
          <w:sz w:val="28"/>
        </w:rPr>
        <w:t>неоперационной</w:t>
      </w:r>
      <w:proofErr w:type="spellEnd"/>
      <w:r>
        <w:rPr>
          <w:rFonts w:ascii="Times New Roman" w:eastAsia="Times New Roman" w:hAnsi="Times New Roman" w:cs="Times New Roman"/>
          <w:color w:val="000000"/>
          <w:sz w:val="28"/>
        </w:rPr>
        <w:t>) аренды);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передано в безвозмездное пользование (при операционной аренде).</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7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4.1.6. Каждому инвентарному объекту основных средств присваивается инвентарный номер, состоящий из 12 знаков: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1-й знак - код вида финансового обеспечения (деятельности);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2 - 4-й знаки - код синтетического счета;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5 - 6-й знаки - код аналитического счета;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7 - 12-й знаки - порядковый номер объекта в группе (000001 - 999999).</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«Основные средства», пункт 46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4.1.7. Инвентарный номер наносится на объекты недвижимого и движимого имущества  несмываемой краской или маркером.</w:t>
      </w:r>
    </w:p>
    <w:p w:rsidR="00344F7B" w:rsidRDefault="00786273" w:rsidP="00F26D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46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4.1.8.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52, 54 СГС «Концептуальные основы бухгалтерского учета и отчетности организаций государственного сектора», пункт 31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4.1.9.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4.1.10. Балансовая стоимость объекта основных средств видов «Здания», «Сооружения»,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Одновременно балансовая стоимость этого объекта уменьшается на стоимость выбывающих (заменяемых) частей.</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19, 27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4.1.11.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r w:rsidRPr="003D755C">
        <w:rPr>
          <w:rFonts w:ascii="Times New Roman" w:eastAsia="Times New Roman" w:hAnsi="Times New Roman" w:cs="Times New Roman"/>
          <w:color w:val="000000" w:themeColor="text1"/>
          <w:sz w:val="28"/>
        </w:rPr>
        <w:t>(разукомплектации)</w:t>
      </w:r>
      <w:r>
        <w:rPr>
          <w:rFonts w:ascii="Times New Roman" w:eastAsia="Times New Roman" w:hAnsi="Times New Roman" w:cs="Times New Roman"/>
          <w:color w:val="000000"/>
          <w:sz w:val="28"/>
        </w:rPr>
        <w:t xml:space="preserve"> увеличивается на сумму сформированных капитальных вложений в этот объект.</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19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4.1.12. Стоимость основного средства изменяется в случае проведения переоценки этого основного средства и отражения ее результатов в учете.</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19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4.1.13.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41 СГС «Основные средства».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4.1.14. Стоимость ликвидируемых (разукомплектованных) частей, если она не была выделена в документах поставщика, при частичной ликвидации (</w:t>
      </w:r>
      <w:proofErr w:type="spellStart"/>
      <w:r>
        <w:rPr>
          <w:rFonts w:ascii="Times New Roman" w:eastAsia="Times New Roman" w:hAnsi="Times New Roman" w:cs="Times New Roman"/>
          <w:color w:val="000000"/>
          <w:sz w:val="28"/>
        </w:rPr>
        <w:t>разукомплектации</w:t>
      </w:r>
      <w:proofErr w:type="spellEnd"/>
      <w:r>
        <w:rPr>
          <w:rFonts w:ascii="Times New Roman" w:eastAsia="Times New Roman" w:hAnsi="Times New Roman" w:cs="Times New Roman"/>
          <w:color w:val="000000"/>
          <w:sz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344F7B" w:rsidRDefault="00786273" w:rsidP="00F26D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4.1.15.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4.1.16. Безвозмездная передача объектов основных средств оформляется Актом о приеме-передаче объектов нефинансовых активов (ф. 0504101).</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Методические указания № 52н.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4.1.17. При приобретении основных средств оформляется Акт о приеме-передаче объектов нефинансовых активов (ф. 0504101).</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Методические указания № 52н.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4.1.18.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w:t>
      </w:r>
    </w:p>
    <w:p w:rsidR="00344F7B" w:rsidRDefault="00786273" w:rsidP="00F26D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Методические указания № 52н, пункт 9 СГС «Учетная политика».</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4.1.19. Основные средства стоимостью до 10 000 рублей включительно, находящиеся в эксплуатации, учитываются на </w:t>
      </w:r>
      <w:proofErr w:type="spellStart"/>
      <w:r>
        <w:rPr>
          <w:rFonts w:ascii="Times New Roman" w:eastAsia="Times New Roman" w:hAnsi="Times New Roman" w:cs="Times New Roman"/>
          <w:color w:val="000000"/>
          <w:sz w:val="28"/>
        </w:rPr>
        <w:t>забалансовом</w:t>
      </w:r>
      <w:proofErr w:type="spellEnd"/>
      <w:r>
        <w:rPr>
          <w:rFonts w:ascii="Times New Roman" w:eastAsia="Times New Roman" w:hAnsi="Times New Roman" w:cs="Times New Roman"/>
          <w:color w:val="000000"/>
          <w:sz w:val="28"/>
        </w:rPr>
        <w:t xml:space="preserve"> счете 21 по балансовой стоимости.</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39 СГС «Основные средства», пункт 373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4.1.20.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 Учет имущества казны</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000000"/>
          <w:sz w:val="28"/>
        </w:rPr>
      </w:pP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4.2.1. Учет имущества казны ведется в соответствии с едиными требованиями федерального стандарта бухгалтерского учета государственных финансов «Государственная (муниципальная) казна» от 15.06.2021 № 84н.</w:t>
      </w:r>
    </w:p>
    <w:p w:rsidR="00344F7B" w:rsidRDefault="00786273" w:rsidP="00F26D5F">
      <w:pPr>
        <w:tabs>
          <w:tab w:val="left" w:pos="568"/>
        </w:tabs>
        <w:spacing w:after="0" w:line="240" w:lineRule="auto"/>
        <w:ind w:firstLine="709"/>
        <w:jc w:val="both"/>
        <w:rPr>
          <w:rFonts w:ascii="Arial" w:eastAsia="Arial" w:hAnsi="Arial" w:cs="Arial"/>
          <w:sz w:val="28"/>
        </w:rPr>
      </w:pPr>
      <w:r>
        <w:rPr>
          <w:rFonts w:ascii="Times New Roman" w:eastAsia="Times New Roman" w:hAnsi="Times New Roman" w:cs="Times New Roman"/>
          <w:sz w:val="28"/>
        </w:rPr>
        <w:t>Имущество, которое не закреплено за государственными (муниципальными) учреждениями и предприятиями, – имущество казны.</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Аналитический учет в разрезе объектов нефинансовых активов имущества казны ведется на бухгалтерском счете 0 108 50.</w:t>
      </w:r>
    </w:p>
    <w:p w:rsidR="00344F7B" w:rsidRPr="007E305A"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xml:space="preserve">Реестр государственного (муниципального) имущества Администрации Кручено-Балковского сельского поселения ведет ведущий специалист по земельным и имущественным отношениям Администрации  Кручено-Балковского  сельского поселения  в соответствии с приказом Министерства экономического развития Российской Федерации от 30.08.2022 № 424 «Об утверждении порядка ведения органами местного самоуправления реестров </w:t>
      </w:r>
      <w:r w:rsidRPr="007E305A">
        <w:rPr>
          <w:rFonts w:ascii="Times New Roman" w:eastAsia="Times New Roman" w:hAnsi="Times New Roman" w:cs="Times New Roman"/>
          <w:sz w:val="28"/>
        </w:rPr>
        <w:t>муниципального имущества».</w:t>
      </w:r>
    </w:p>
    <w:p w:rsidR="00344F7B" w:rsidRPr="007E305A" w:rsidRDefault="00786273" w:rsidP="00F26D5F">
      <w:pPr>
        <w:spacing w:after="0" w:line="240" w:lineRule="auto"/>
        <w:ind w:firstLine="709"/>
        <w:jc w:val="both"/>
        <w:rPr>
          <w:rFonts w:ascii="Times New Roman" w:hAnsi="Times New Roman" w:cs="Times New Roman"/>
          <w:sz w:val="28"/>
          <w:szCs w:val="28"/>
        </w:rPr>
      </w:pPr>
      <w:r w:rsidRPr="007E305A">
        <w:rPr>
          <w:rFonts w:ascii="Times New Roman" w:hAnsi="Times New Roman" w:cs="Times New Roman"/>
          <w:sz w:val="28"/>
          <w:szCs w:val="28"/>
        </w:rPr>
        <w:t xml:space="preserve">Порядок управления имуществом казны утвержден решением Собрания депутатов </w:t>
      </w:r>
      <w:r w:rsidR="006D4426" w:rsidRPr="007E305A">
        <w:rPr>
          <w:rFonts w:ascii="Times New Roman" w:hAnsi="Times New Roman" w:cs="Times New Roman"/>
          <w:sz w:val="28"/>
          <w:szCs w:val="28"/>
        </w:rPr>
        <w:t>Кручено-Балковского</w:t>
      </w:r>
      <w:r w:rsidRPr="007E305A">
        <w:rPr>
          <w:rFonts w:ascii="Times New Roman" w:hAnsi="Times New Roman" w:cs="Times New Roman"/>
          <w:sz w:val="28"/>
          <w:szCs w:val="28"/>
        </w:rPr>
        <w:t xml:space="preserve"> сельского поселения  от </w:t>
      </w:r>
      <w:r w:rsidR="006D4426" w:rsidRPr="007E305A">
        <w:rPr>
          <w:rFonts w:ascii="Times New Roman" w:hAnsi="Times New Roman" w:cs="Times New Roman"/>
          <w:sz w:val="28"/>
          <w:szCs w:val="28"/>
        </w:rPr>
        <w:t>30.05</w:t>
      </w:r>
      <w:r w:rsidRPr="007E305A">
        <w:rPr>
          <w:rFonts w:ascii="Times New Roman" w:hAnsi="Times New Roman" w:cs="Times New Roman"/>
          <w:sz w:val="28"/>
          <w:szCs w:val="28"/>
        </w:rPr>
        <w:t>.201</w:t>
      </w:r>
      <w:r w:rsidR="006D4426" w:rsidRPr="007E305A">
        <w:rPr>
          <w:rFonts w:ascii="Times New Roman" w:hAnsi="Times New Roman" w:cs="Times New Roman"/>
          <w:sz w:val="28"/>
          <w:szCs w:val="28"/>
        </w:rPr>
        <w:t>4</w:t>
      </w:r>
      <w:r w:rsidRPr="007E305A">
        <w:rPr>
          <w:rFonts w:ascii="Times New Roman" w:hAnsi="Times New Roman" w:cs="Times New Roman"/>
          <w:sz w:val="28"/>
          <w:szCs w:val="28"/>
        </w:rPr>
        <w:t xml:space="preserve"> № </w:t>
      </w:r>
      <w:r w:rsidR="006D4426" w:rsidRPr="007E305A">
        <w:rPr>
          <w:rFonts w:ascii="Times New Roman" w:hAnsi="Times New Roman" w:cs="Times New Roman"/>
          <w:sz w:val="28"/>
          <w:szCs w:val="28"/>
        </w:rPr>
        <w:t xml:space="preserve">66 </w:t>
      </w:r>
      <w:r w:rsidRPr="007E305A">
        <w:rPr>
          <w:rFonts w:ascii="Times New Roman" w:hAnsi="Times New Roman" w:cs="Times New Roman"/>
          <w:sz w:val="28"/>
          <w:szCs w:val="28"/>
        </w:rPr>
        <w:t>«</w:t>
      </w:r>
      <w:r w:rsidR="006D4426" w:rsidRPr="007E305A">
        <w:rPr>
          <w:rFonts w:ascii="Times New Roman" w:hAnsi="Times New Roman" w:cs="Times New Roman"/>
          <w:sz w:val="28"/>
          <w:szCs w:val="28"/>
        </w:rPr>
        <w:t xml:space="preserve">Об утверждении </w:t>
      </w:r>
      <w:r w:rsidRPr="007E305A">
        <w:rPr>
          <w:rFonts w:ascii="Times New Roman" w:hAnsi="Times New Roman" w:cs="Times New Roman"/>
          <w:sz w:val="28"/>
          <w:szCs w:val="28"/>
        </w:rPr>
        <w:t>Положени</w:t>
      </w:r>
      <w:r w:rsidR="006D4426" w:rsidRPr="007E305A">
        <w:rPr>
          <w:rFonts w:ascii="Times New Roman" w:hAnsi="Times New Roman" w:cs="Times New Roman"/>
          <w:sz w:val="28"/>
          <w:szCs w:val="28"/>
        </w:rPr>
        <w:t>я</w:t>
      </w:r>
      <w:r w:rsidRPr="007E305A">
        <w:rPr>
          <w:rFonts w:ascii="Times New Roman" w:hAnsi="Times New Roman" w:cs="Times New Roman"/>
          <w:sz w:val="28"/>
          <w:szCs w:val="28"/>
        </w:rPr>
        <w:t xml:space="preserve"> о муниципальной казне Кручено-Балковского сельское поселение».</w:t>
      </w:r>
    </w:p>
    <w:p w:rsidR="00344F7B" w:rsidRPr="00786273" w:rsidRDefault="00786273" w:rsidP="00F26D5F">
      <w:pPr>
        <w:spacing w:after="0" w:line="240" w:lineRule="auto"/>
        <w:ind w:firstLine="709"/>
        <w:jc w:val="both"/>
        <w:rPr>
          <w:rFonts w:ascii="Arial" w:eastAsia="Arial" w:hAnsi="Arial" w:cs="Arial"/>
          <w:sz w:val="28"/>
        </w:rPr>
      </w:pPr>
      <w:r w:rsidRPr="00786273">
        <w:rPr>
          <w:rFonts w:ascii="Times New Roman" w:eastAsia="Times New Roman" w:hAnsi="Times New Roman" w:cs="Times New Roman"/>
          <w:sz w:val="28"/>
        </w:rPr>
        <w:t xml:space="preserve">   </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rPr>
      </w:pPr>
      <w:r w:rsidRPr="00786273">
        <w:rPr>
          <w:rFonts w:ascii="Times New Roman" w:eastAsia="Times New Roman" w:hAnsi="Times New Roman" w:cs="Times New Roman"/>
          <w:sz w:val="28"/>
        </w:rPr>
        <w:t>4.3</w:t>
      </w:r>
      <w:r>
        <w:rPr>
          <w:rFonts w:ascii="Times New Roman" w:eastAsia="Times New Roman" w:hAnsi="Times New Roman" w:cs="Times New Roman"/>
          <w:sz w:val="28"/>
        </w:rPr>
        <w:t xml:space="preserve">. </w:t>
      </w:r>
      <w:r w:rsidR="008525DB">
        <w:rPr>
          <w:rFonts w:ascii="Times New Roman" w:eastAsia="Times New Roman" w:hAnsi="Times New Roman" w:cs="Times New Roman"/>
          <w:sz w:val="28"/>
        </w:rPr>
        <w:t>Нематериальные</w:t>
      </w:r>
      <w:r>
        <w:rPr>
          <w:rFonts w:ascii="Times New Roman" w:eastAsia="Times New Roman" w:hAnsi="Times New Roman" w:cs="Times New Roman"/>
          <w:sz w:val="28"/>
        </w:rPr>
        <w:t xml:space="preserve"> активы</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rPr>
      </w:pP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4.3.1.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п.9 Федерального стандарта «Нематериальные активы» №181н.</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В целях бюджетного учета нематериальных объектов предназначен счет 010201000 «Нематериальные активы».</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Нематериальные активы отражаются в учёте и отчётности в сумме затрат на приобретение, изготовление и расходов по их доведению до состояния, в котором они пригодны к использованию в запланированных целях.</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p w:rsidR="00344F7B" w:rsidRDefault="00786273" w:rsidP="00F26D5F">
      <w:pPr>
        <w:tabs>
          <w:tab w:val="left" w:pos="568"/>
        </w:tabs>
        <w:spacing w:after="0" w:line="240" w:lineRule="auto"/>
        <w:ind w:firstLine="709"/>
        <w:jc w:val="both"/>
        <w:rPr>
          <w:rFonts w:ascii="Arial" w:eastAsia="Arial" w:hAnsi="Arial" w:cs="Arial"/>
          <w:sz w:val="28"/>
        </w:rPr>
      </w:pPr>
      <w:r>
        <w:rPr>
          <w:rFonts w:ascii="Times New Roman" w:eastAsia="Times New Roman" w:hAnsi="Times New Roman" w:cs="Times New Roman"/>
          <w:sz w:val="28"/>
        </w:rPr>
        <w:t>В случае если данные о ценах на аналогичные либо схожие нематериальные активы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Износ объектов основных средств и нематериальных объектов отражается, начиная со следующего месяца после месяца введения их  в эксплуатацию.</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Износ начисляется линейным способом. При установлении нормы износа нематериальных объектов устанавливается срок  их полезного использования.</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Накопленный убыток от обесценения объекта нематериальных активов отражается в учете обособленно от стоимости объекта нематериальных активов по аналогии с суммой накопленной амортизации по данному объекту нематериальных активов. Для определения признаков обесценения объектов нематериальных активов субъектом учета применяются положения Федеральный стандарта</w:t>
      </w:r>
      <w:r w:rsidR="009B24B9">
        <w:rPr>
          <w:rFonts w:ascii="Times New Roman" w:eastAsia="Times New Roman" w:hAnsi="Times New Roman" w:cs="Times New Roman"/>
          <w:sz w:val="28"/>
        </w:rPr>
        <w:t xml:space="preserve"> «</w:t>
      </w:r>
      <w:r>
        <w:rPr>
          <w:rFonts w:ascii="Times New Roman" w:eastAsia="Times New Roman" w:hAnsi="Times New Roman" w:cs="Times New Roman"/>
          <w:sz w:val="28"/>
        </w:rPr>
        <w:t>Обесценение активов</w:t>
      </w:r>
      <w:r w:rsidR="009B24B9">
        <w:rPr>
          <w:rFonts w:ascii="Times New Roman" w:eastAsia="Times New Roman" w:hAnsi="Times New Roman" w:cs="Times New Roman"/>
          <w:sz w:val="28"/>
        </w:rPr>
        <w:t>»</w:t>
      </w:r>
      <w:r>
        <w:rPr>
          <w:rFonts w:ascii="Times New Roman" w:eastAsia="Times New Roman" w:hAnsi="Times New Roman" w:cs="Times New Roman"/>
          <w:sz w:val="28"/>
        </w:rPr>
        <w:t>.</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При прекращении признания в качестве актива объекта нематериальных активов субъектом учета отражается выбытие  с бухгалтерского учета объекта нематериальных активов на соответствующих балансовых счетах бухгалтерского учета – по кредиту соответствующих балансовых счетов учета нематериальных активов.</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4.3.2.  Права пользования объектов нематериальных активов учитывать в соответствии с письмами министерства финансов РФ от 30.11.2020 № 02-07-07/104384 и 02.04.2021 № 02-07-07/25218.</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 признаваемые в составе нефинансовых активов в соответствии с положениями СГС «Нематериальные активы» сроком полезного использования более 12 месяцев отражаются на соответствующих счетах аналитического учета счета 0 111 60 000 «Права пользования нематериальными активами».</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Неисключительные права пользования на результаты интеллектуальной деятельности сроком не боле 12 месяцев отражаются через счет 040150226 «Расходы будущих периодов» с признанием помесячно части сумм в расходы текущего периода.</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 срока действия прав учреждения на актив; срока действия патента, свидетельства на актив; ожидаемого срока использования актива.</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Срок полезной службы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rsidR="00344F7B" w:rsidRDefault="00786273" w:rsidP="00F26D5F">
      <w:pPr>
        <w:tabs>
          <w:tab w:val="left" w:pos="568"/>
        </w:tabs>
        <w:spacing w:after="0" w:line="240" w:lineRule="auto"/>
        <w:ind w:firstLine="709"/>
        <w:jc w:val="both"/>
        <w:rPr>
          <w:rFonts w:ascii="Arial" w:eastAsia="Arial" w:hAnsi="Arial" w:cs="Arial"/>
          <w:sz w:val="28"/>
        </w:rPr>
      </w:pPr>
      <w:r>
        <w:rPr>
          <w:rFonts w:ascii="Times New Roman" w:eastAsia="Times New Roman" w:hAnsi="Times New Roman" w:cs="Times New Roman"/>
          <w:sz w:val="28"/>
        </w:rPr>
        <w:t>В целях отражения прав пользования нематериальными активами применяются следующие подстатьи КОСГУ:</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для неисключительных прав с неопределенным сроком полезного использования – 352 «Увеличение стоимости</w:t>
      </w:r>
      <w:r>
        <w:rPr>
          <w:rFonts w:ascii="Times New Roman" w:eastAsia="Times New Roman" w:hAnsi="Times New Roman" w:cs="Times New Roman"/>
          <w:color w:val="4B4B4B"/>
          <w:sz w:val="28"/>
        </w:rPr>
        <w:t xml:space="preserve"> </w:t>
      </w:r>
      <w:r>
        <w:rPr>
          <w:rFonts w:ascii="Times New Roman" w:eastAsia="Times New Roman" w:hAnsi="Times New Roman" w:cs="Times New Roman"/>
          <w:sz w:val="28"/>
        </w:rPr>
        <w:t>неисключительных прав на результаты интеллектуальной деятельности с определенным сроком полезного использования»; 452 «Уменьшение стоимости неисключительных прав на результаты интеллектуальной деятельности с определенным сроком полезного использования».</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 для неисключительных прав с определенным сроком полезного использования – 353 «Увеличение стоимости неисключительных прав на результаты интеллектуальной деятельности с неопределенным сроком полезного использования»; 453 «Уменьшение стоимости неисключительных прав на результаты интеллектуальной деятельности с неопределенным сроком полезного использования».</w:t>
      </w:r>
    </w:p>
    <w:p w:rsidR="00344F7B" w:rsidRDefault="00786273" w:rsidP="00F26D5F">
      <w:pPr>
        <w:spacing w:after="0" w:line="240" w:lineRule="auto"/>
        <w:ind w:firstLine="709"/>
        <w:jc w:val="both"/>
        <w:rPr>
          <w:rFonts w:ascii="Arial" w:eastAsia="Arial" w:hAnsi="Arial" w:cs="Arial"/>
          <w:sz w:val="28"/>
        </w:rPr>
      </w:pPr>
      <w:r>
        <w:rPr>
          <w:rFonts w:ascii="Times New Roman" w:eastAsia="Times New Roman" w:hAnsi="Times New Roman" w:cs="Times New Roman"/>
          <w:sz w:val="28"/>
        </w:rPr>
        <w:t>На право пользования нематериальными активами с определенным сроком полезного использования начисляется амортизация линейным методом через счет 010460452 «Амортизация прав пользования нематериальными активами с определенным сроком полезного использования».</w:t>
      </w:r>
    </w:p>
    <w:p w:rsidR="00344F7B" w:rsidRDefault="00786273" w:rsidP="00F26D5F">
      <w:pPr>
        <w:spacing w:after="0" w:line="240" w:lineRule="auto"/>
        <w:ind w:firstLine="709"/>
        <w:jc w:val="both"/>
        <w:rPr>
          <w:rFonts w:ascii="Times New Roman" w:eastAsia="Times New Roman" w:hAnsi="Times New Roman" w:cs="Times New Roman"/>
          <w:color w:val="4B4B4B"/>
          <w:sz w:val="28"/>
        </w:rPr>
      </w:pPr>
      <w:r>
        <w:rPr>
          <w:rFonts w:ascii="Times New Roman" w:eastAsia="Times New Roman" w:hAnsi="Times New Roman" w:cs="Times New Roman"/>
          <w:sz w:val="28"/>
        </w:rPr>
        <w:t>На право пользования нематериальными активами с неопределенным сроком использования амортизация не начисляется, до момента, когда этот срок можно будет определить.</w:t>
      </w:r>
    </w:p>
    <w:p w:rsidR="00344F7B" w:rsidRDefault="00344F7B" w:rsidP="00F26D5F">
      <w:pPr>
        <w:spacing w:after="0" w:line="240" w:lineRule="auto"/>
        <w:ind w:firstLine="709"/>
        <w:jc w:val="both"/>
        <w:rPr>
          <w:rFonts w:ascii="Times New Roman" w:eastAsia="Times New Roman" w:hAnsi="Times New Roman" w:cs="Times New Roman"/>
          <w:color w:val="4B4B4B"/>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w:t>
      </w:r>
      <w:proofErr w:type="spellStart"/>
      <w:r>
        <w:rPr>
          <w:rFonts w:ascii="Times New Roman" w:eastAsia="Times New Roman" w:hAnsi="Times New Roman" w:cs="Times New Roman"/>
          <w:color w:val="000000"/>
          <w:sz w:val="28"/>
        </w:rPr>
        <w:t>Непроизведенные</w:t>
      </w:r>
      <w:proofErr w:type="spellEnd"/>
      <w:r>
        <w:rPr>
          <w:rFonts w:ascii="Times New Roman" w:eastAsia="Times New Roman" w:hAnsi="Times New Roman" w:cs="Times New Roman"/>
          <w:color w:val="000000"/>
          <w:sz w:val="28"/>
        </w:rPr>
        <w:t xml:space="preserve"> активы</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4.4.1.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70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4.4.2. Объект </w:t>
      </w:r>
      <w:proofErr w:type="spellStart"/>
      <w:r>
        <w:rPr>
          <w:rFonts w:ascii="Times New Roman" w:eastAsia="Times New Roman" w:hAnsi="Times New Roman" w:cs="Times New Roman"/>
          <w:color w:val="000000"/>
          <w:sz w:val="28"/>
        </w:rPr>
        <w:t>непроизведенных</w:t>
      </w:r>
      <w:proofErr w:type="spellEnd"/>
      <w:r>
        <w:rPr>
          <w:rFonts w:ascii="Times New Roman" w:eastAsia="Times New Roman" w:hAnsi="Times New Roman" w:cs="Times New Roman"/>
          <w:color w:val="000000"/>
          <w:sz w:val="28"/>
        </w:rPr>
        <w:t xml:space="preserve"> активов учитывается на </w:t>
      </w:r>
      <w:proofErr w:type="spellStart"/>
      <w:r>
        <w:rPr>
          <w:rFonts w:ascii="Times New Roman" w:eastAsia="Times New Roman" w:hAnsi="Times New Roman" w:cs="Times New Roman"/>
          <w:color w:val="000000"/>
          <w:sz w:val="28"/>
        </w:rPr>
        <w:t>забалансовом</w:t>
      </w:r>
      <w:proofErr w:type="spellEnd"/>
      <w:r>
        <w:rPr>
          <w:rFonts w:ascii="Times New Roman" w:eastAsia="Times New Roman" w:hAnsi="Times New Roman" w:cs="Times New Roman"/>
          <w:color w:val="000000"/>
          <w:sz w:val="28"/>
        </w:rP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 не приносит экономических выгод;</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 не имеет полезного потенциала;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предполагается, что объект будет приносить экономические выгоды.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36 СГС «Концептуальные основы бухгалтерского учета и отчетности организаций государственного сектора».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4.4.3. </w:t>
      </w:r>
      <w:proofErr w:type="spellStart"/>
      <w:r>
        <w:rPr>
          <w:rFonts w:ascii="Times New Roman" w:eastAsia="Times New Roman" w:hAnsi="Times New Roman" w:cs="Times New Roman"/>
          <w:color w:val="000000"/>
          <w:sz w:val="28"/>
        </w:rPr>
        <w:t>Непроизведенные</w:t>
      </w:r>
      <w:proofErr w:type="spellEnd"/>
      <w:r>
        <w:rPr>
          <w:rFonts w:ascii="Times New Roman" w:eastAsia="Times New Roman" w:hAnsi="Times New Roman" w:cs="Times New Roman"/>
          <w:color w:val="000000"/>
          <w:sz w:val="28"/>
        </w:rPr>
        <w:t xml:space="preserve"> активы, не являющиеся земельными участками и не имеющие первоначальной стоимости в связи с отсутствием затрат на их приобретение, отражаются в условной оценке, если они соответствуют критериям признания активов. Условная оценка (например, 1 рубль за 1 га) определяется комиссией по поступлению и выбытию активов в момент их отражения на балансе.</w:t>
      </w:r>
    </w:p>
    <w:p w:rsidR="00344F7B" w:rsidRDefault="00786273" w:rsidP="00F26D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36 СГС «Концептуальные основы бухгалтерского учета и отчетности организаций государственного сектора».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4.4.4.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Pr>
          <w:rFonts w:ascii="Times New Roman" w:eastAsia="Times New Roman" w:hAnsi="Times New Roman" w:cs="Times New Roman"/>
          <w:color w:val="000000"/>
          <w:sz w:val="28"/>
        </w:rPr>
        <w:t>непроизведенных</w:t>
      </w:r>
      <w:proofErr w:type="spellEnd"/>
      <w:r>
        <w:rPr>
          <w:rFonts w:ascii="Times New Roman" w:eastAsia="Times New Roman" w:hAnsi="Times New Roman" w:cs="Times New Roman"/>
          <w:color w:val="000000"/>
          <w:sz w:val="28"/>
        </w:rPr>
        <w:t xml:space="preserve"> активов.</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Основание: пункт 71 Инструкции к Единому плану счетов № 157н, пункт 16 Инструкции № 162н. </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 Материальные запасы</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4.5.1. Единицей бухгалтерского учета материальных запасов является номенклатурный номер.</w:t>
      </w:r>
    </w:p>
    <w:p w:rsidR="00344F7B" w:rsidRDefault="00786273" w:rsidP="00F26D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101 Инструкции к Единому плану счетов № 157н.</w:t>
      </w:r>
    </w:p>
    <w:p w:rsidR="00344F7B" w:rsidRDefault="00786273" w:rsidP="00F26D5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4.5.2.  В составе материальных запасов учитываются:</w:t>
      </w:r>
    </w:p>
    <w:p w:rsidR="00344F7B" w:rsidRDefault="00786273" w:rsidP="00F26D5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предметы, используемые в деятельности учреждения в течение периода, не превышающего 12 месяцев, независимо от их стоимости;</w:t>
      </w:r>
    </w:p>
    <w:p w:rsidR="00344F7B" w:rsidRDefault="00786273" w:rsidP="00F26D5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гербовая печать и штампы учреждения;</w:t>
      </w:r>
    </w:p>
    <w:p w:rsidR="00344F7B" w:rsidRDefault="00786273" w:rsidP="00F26D5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знаки пожарной безопасности, планы эвакуации помещения;</w:t>
      </w:r>
    </w:p>
    <w:p w:rsidR="00344F7B" w:rsidRDefault="00786273" w:rsidP="00F26D5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калькуляторы, </w:t>
      </w:r>
      <w:proofErr w:type="spellStart"/>
      <w:r>
        <w:rPr>
          <w:rFonts w:ascii="Times New Roman" w:eastAsia="Times New Roman" w:hAnsi="Times New Roman" w:cs="Times New Roman"/>
          <w:color w:val="000000"/>
          <w:sz w:val="28"/>
        </w:rPr>
        <w:t>степлеры</w:t>
      </w:r>
      <w:proofErr w:type="spellEnd"/>
      <w:r>
        <w:rPr>
          <w:rFonts w:ascii="Times New Roman" w:eastAsia="Times New Roman" w:hAnsi="Times New Roman" w:cs="Times New Roman"/>
          <w:color w:val="000000"/>
          <w:sz w:val="28"/>
        </w:rPr>
        <w:t>, дыроколы, ножницы.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4.5.3.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6, 100, 102 Инструкции к Единому плану счетов          № 157н,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4.5.4. Признание в учете материалов, полученных при ликвидации нефинансовых материальных активов, отражается по справедливой стоимости, определяемой методом рыночных цен.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52, 54 СГС «Концептуальные основы бухгалтерского учета и отчетности организаций государственного сектора», пункт 106 Инструкции к Единому плану счетов № 157н.</w:t>
      </w:r>
    </w:p>
    <w:p w:rsidR="00344F7B" w:rsidRDefault="00786273" w:rsidP="00F26D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4.5.5. Выбытие материальных запасов признается по средней фактической стоимости запасов.</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46 СГС «Концептуальные основы бухгалтерского учета и отчетности организаций государственного сектора», пункт 108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4.5.6. Нормы расхода ГСМ утверждаются в виде отдельного документа на основании Методических рекомендаций № АМ-23-р.</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Ежегодно распоряжением Администрации Кручено-Балковского сельского поселения утверждаются период применения зимней надбавки к нормам расхода ГСМ и ее величина.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ГСМ списывается на расходы по фактическому расходу на основании путевых листов, но не выше норм, установленных распоряжением Администрации.</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4.5.7.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116 Инструкции к Единому плану счетов № 157 н</w:t>
      </w:r>
      <w:r>
        <w:rPr>
          <w:rFonts w:ascii="Times New Roman" w:eastAsia="Times New Roman" w:hAnsi="Times New Roman" w:cs="Times New Roman"/>
          <w:i/>
          <w:color w:val="000000"/>
          <w:sz w:val="28"/>
        </w:rPr>
        <w:t>.</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4.5.8. Выдача запасных частей и хозяйственных материалов (электрических лампочек, мыла, щеток и т.п.) на хозяйственные нужды оформляется актом на списание материалов (ф. 0504230) или ведомостью выдачи материальных ценностей на нужды учреждения (ф. 0504210), которые являются основанием для их списания.</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4.5.9. Учет на забалансовом счете 09 «Запасные части к транспортным средствам, выданные взамен изношенных» ведется по фактической стоимости запасных частей и других комплектующих. Аналитический учет по счету ведется в разрезе автомобилей и материально-ответственных лиц.</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Поступление на счет 09 отражается: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Внутреннее перемещение по счету 09 отражается:</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передаче на другой автомобиль;</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передаче другому материально-ответственному лицу вместе с автомобилем.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Выбытие со счета 09 отражается: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списании автомобиля по установленным основаниям;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установке новых запчастей взамен не пригодных к эксплуатации.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349,350 Инструкции к Единому плану счетов № 157н.</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4.6.Стоимость безвозмездно полученных нефинансовых активов</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Данные о справедливой стоимости безвозмездно полученных нефинансовых активов должны быть подтверждены документально:</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Кассовые товарные чеки;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Товарная накладная;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Прайс-лист;</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случаях невозможности документального подтверждения стоимость определяется экспертным путем комиссией по поступлению и выбытию активов.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 Расчеты по доходам</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4.7.1. Администрация Кручено-Балковского сельского поселения осуществляет бюджетные полномочия администратора доходов бюджета. За Администрацией Кручено-Балковского сельского поселения закреплен код администратора доходов бюджета поселения 951.</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зачисления доходов  открыт лицевой счет администратора доходов № 04583105320 в Управлении Федерального казначейства по Ростовской области.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Перечень администрируемых доходов определяется главным администратором доходов бюджета.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4.7.3. Администрация Кручено-Балковского сельского поселения</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администрирует поступления в бюджет на счете КБК 1.210.02.000 по правилам, установленным главным администратором доходов бюджета.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4.7.4. Основанием для отражения операций по поступлениям являются выписки из лицевого счета администратора доходов бюджета               (ф. 0531761).</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2 статьи 40 БК РФ, пункт 90 Инструкции № 162н.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4.7.5</w:t>
      </w:r>
      <w:r w:rsidR="00503401">
        <w:rPr>
          <w:rFonts w:ascii="Times New Roman" w:eastAsia="Times New Roman" w:hAnsi="Times New Roman" w:cs="Times New Roman"/>
          <w:color w:val="000000"/>
          <w:sz w:val="28"/>
        </w:rPr>
        <w:t>.</w:t>
      </w:r>
      <w:r w:rsidR="00503401">
        <w:rPr>
          <w:rFonts w:ascii="Times New Roman" w:eastAsia="Times New Roman" w:hAnsi="Times New Roman" w:cs="Times New Roman"/>
          <w:color w:val="000000"/>
          <w:sz w:val="28"/>
        </w:rPr>
        <w:tab/>
        <w:t>Излишне полученные от плательщ</w:t>
      </w:r>
      <w:r>
        <w:rPr>
          <w:rFonts w:ascii="Times New Roman" w:eastAsia="Times New Roman" w:hAnsi="Times New Roman" w:cs="Times New Roman"/>
          <w:color w:val="000000"/>
          <w:sz w:val="28"/>
        </w:rPr>
        <w:t>иков средства возвращаются</w:t>
      </w:r>
      <w:r w:rsidR="00503401">
        <w:rPr>
          <w:rFonts w:ascii="Times New Roman" w:eastAsia="Times New Roman" w:hAnsi="Times New Roman" w:cs="Times New Roman"/>
          <w:color w:val="000000"/>
          <w:sz w:val="28"/>
        </w:rPr>
        <w:t xml:space="preserve"> на основании заявления плательщ</w:t>
      </w:r>
      <w:r>
        <w:rPr>
          <w:rFonts w:ascii="Times New Roman" w:eastAsia="Times New Roman" w:hAnsi="Times New Roman" w:cs="Times New Roman"/>
          <w:color w:val="000000"/>
          <w:sz w:val="28"/>
        </w:rPr>
        <w:t>ика и акта сверки с плател</w:t>
      </w:r>
      <w:r w:rsidR="00503401">
        <w:rPr>
          <w:rFonts w:ascii="Times New Roman" w:eastAsia="Times New Roman" w:hAnsi="Times New Roman" w:cs="Times New Roman"/>
          <w:color w:val="000000"/>
          <w:sz w:val="28"/>
        </w:rPr>
        <w:t>ьщ</w:t>
      </w:r>
      <w:r>
        <w:rPr>
          <w:rFonts w:ascii="Times New Roman" w:eastAsia="Times New Roman" w:hAnsi="Times New Roman" w:cs="Times New Roman"/>
          <w:color w:val="000000"/>
          <w:sz w:val="28"/>
        </w:rPr>
        <w:t>иком.</w:t>
      </w:r>
    </w:p>
    <w:p w:rsidR="00344F7B" w:rsidRDefault="00344F7B" w:rsidP="00F26D5F">
      <w:pPr>
        <w:spacing w:after="0" w:line="240" w:lineRule="auto"/>
        <w:ind w:firstLine="709"/>
        <w:jc w:val="center"/>
        <w:rPr>
          <w:rFonts w:ascii="Times New Roman" w:eastAsia="Times New Roman" w:hAnsi="Times New Roman" w:cs="Times New Roman"/>
          <w:sz w:val="28"/>
        </w:rPr>
      </w:pPr>
    </w:p>
    <w:p w:rsidR="00344F7B" w:rsidRDefault="00786273" w:rsidP="00C8441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4.8. Расчеты с подотчетными лицами</w:t>
      </w:r>
    </w:p>
    <w:p w:rsidR="00344F7B" w:rsidRDefault="00344F7B" w:rsidP="00F26D5F">
      <w:pPr>
        <w:spacing w:after="0" w:line="240" w:lineRule="auto"/>
        <w:ind w:firstLine="709"/>
        <w:jc w:val="both"/>
        <w:rPr>
          <w:rFonts w:ascii="Times New Roman" w:eastAsia="Times New Roman" w:hAnsi="Times New Roman" w:cs="Times New Roman"/>
          <w:sz w:val="28"/>
        </w:rPr>
      </w:pP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Операции по выдаче и использованию подотчетных сумм в бюджетном учете отражаются в соответствии с  Инструкцией № 162н.</w:t>
      </w: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В качестве подотчетных лиц, имеющих право получать наличные денежные средства, утверждаются: Главой Администрации Кручено-Балковского сельского поселения</w:t>
      </w:r>
    </w:p>
    <w:p w:rsidR="00344F7B" w:rsidRDefault="00786273" w:rsidP="00F26D5F">
      <w:pPr>
        <w:tabs>
          <w:tab w:val="left" w:pos="568"/>
        </w:tabs>
        <w:spacing w:after="0" w:line="240" w:lineRule="auto"/>
        <w:ind w:firstLine="709"/>
        <w:jc w:val="both"/>
        <w:rPr>
          <w:rFonts w:ascii="Arial" w:eastAsia="Arial" w:hAnsi="Arial" w:cs="Arial"/>
          <w:sz w:val="18"/>
        </w:rPr>
      </w:pPr>
      <w:r>
        <w:rPr>
          <w:rFonts w:ascii="Times New Roman" w:eastAsia="Times New Roman" w:hAnsi="Times New Roman" w:cs="Times New Roman"/>
          <w:sz w:val="28"/>
        </w:rPr>
        <w:t>Перерасход подотчетных сумм по оформленным и принятым авансовым отчетам погашается только выдачей подотчетных сумм.</w:t>
      </w: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Отражение в учете операций по расходам, произведенным подотчетным лицом, допустимо только в объеме расходов, утвержденных главой Администрации согласно авансовому отчету.</w:t>
      </w: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Дата авансового отчета не может быть ранее самой поздней даты, указанной в прилагаемых к отчету документах о произведенных расходах.</w:t>
      </w: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Нумерация авансовых отчетов  сквозная по всем источникам финансового обеспечения;</w:t>
      </w:r>
    </w:p>
    <w:p w:rsidR="00344F7B" w:rsidRDefault="00786273" w:rsidP="00F26D5F">
      <w:pPr>
        <w:tabs>
          <w:tab w:val="left" w:pos="568"/>
        </w:tabs>
        <w:spacing w:after="0" w:line="240" w:lineRule="auto"/>
        <w:ind w:firstLine="709"/>
        <w:jc w:val="both"/>
        <w:rPr>
          <w:rFonts w:ascii="Arial" w:eastAsia="Arial" w:hAnsi="Arial" w:cs="Arial"/>
          <w:sz w:val="18"/>
        </w:rPr>
      </w:pPr>
      <w:r>
        <w:rPr>
          <w:rFonts w:ascii="Times New Roman" w:eastAsia="Times New Roman" w:hAnsi="Times New Roman" w:cs="Times New Roman"/>
          <w:sz w:val="28"/>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344F7B" w:rsidRDefault="00786273" w:rsidP="00F26D5F">
      <w:pPr>
        <w:spacing w:after="0" w:line="240" w:lineRule="auto"/>
        <w:ind w:firstLine="709"/>
        <w:jc w:val="both"/>
        <w:rPr>
          <w:rFonts w:ascii="Arial" w:eastAsia="Arial" w:hAnsi="Arial" w:cs="Arial"/>
          <w:sz w:val="18"/>
        </w:rPr>
      </w:pPr>
      <w:r>
        <w:rPr>
          <w:rFonts w:ascii="Times New Roman" w:eastAsia="Times New Roman" w:hAnsi="Times New Roman" w:cs="Times New Roman"/>
          <w:sz w:val="28"/>
        </w:rPr>
        <w:t>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
    <w:p w:rsidR="00344F7B" w:rsidRDefault="00786273" w:rsidP="00C8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4.9. Расчеты с дебиторами и кредиторами</w:t>
      </w:r>
    </w:p>
    <w:p w:rsidR="00C8441D" w:rsidRDefault="00C8441D"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0 302 00 000 «Расчеты по принятым обязательствам».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w:t>
      </w:r>
      <w:proofErr w:type="spellStart"/>
      <w:r>
        <w:rPr>
          <w:rFonts w:ascii="Times New Roman" w:eastAsia="Times New Roman" w:hAnsi="Times New Roman" w:cs="Times New Roman"/>
          <w:sz w:val="28"/>
        </w:rPr>
        <w:t>субконто</w:t>
      </w:r>
      <w:proofErr w:type="spellEnd"/>
      <w:r>
        <w:rPr>
          <w:rFonts w:ascii="Times New Roman" w:eastAsia="Times New Roman" w:hAnsi="Times New Roman" w:cs="Times New Roman"/>
          <w:sz w:val="28"/>
        </w:rPr>
        <w:t xml:space="preserve"> на счете 0 205 00 000 (0 302 00 000).</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Поступление денежных средств или возмещение ущерба в натуральной форме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Операции по авансированию поставщиков (активный счет 020600 «Расчеты по выданным авансам») и окончательным расчетам с ними (пассивный счет 30200 «Расчеты по принятым обязательствам») подлежат отражению на разных счетах бюджетного учета, в соответствии с требованиями Инструкции №162н об отражении произведенных в процессе расчетов с поставщиками и подрядчиками переплат в виде выданных им авансов.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rsidR="00344F7B" w:rsidRDefault="00786273" w:rsidP="00C8441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4.10. Финансовый результат</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4.10.1. Доходы от реализации нефинансовых активов признаются на дату их реализации (перехода права собственности).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4.10.2. 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контрактов и счетов поставщиков (подрядчиков) и признаются в учете на основании Бухгалтерской справки (ф. 0504833).</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25 СГС «Аренда»,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4.10.3. В составе расходов будущих периодов на счете КБК 1.401.50.000 «Расходы будущих периодов» отражаются расходы: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страхованию имущества, гражданской ответственности;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приобретению неисключительного права пользования нематериальными активами в течение нескольких отчетных периодов.</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302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4.10.4. Расходы на выплату отпускных, произведенные в отчетном периоде, относятся на финансовый результат текущего финансового года  в сумме фактических затрат.</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302 Инструкции к Единому плану счетов № 157н.</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4.10.5.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spellStart"/>
      <w:r>
        <w:rPr>
          <w:rFonts w:ascii="Times New Roman" w:eastAsia="Times New Roman" w:hAnsi="Times New Roman" w:cs="Times New Roman"/>
          <w:color w:val="000000"/>
          <w:sz w:val="28"/>
        </w:rPr>
        <w:t>n</w:t>
      </w:r>
      <w:proofErr w:type="spellEnd"/>
      <w:r>
        <w:rPr>
          <w:rFonts w:ascii="Times New Roman" w:eastAsia="Times New Roman" w:hAnsi="Times New Roman" w:cs="Times New Roman"/>
          <w:color w:val="000000"/>
          <w:sz w:val="28"/>
        </w:rPr>
        <w:t xml:space="preserve"> за месяц в течение периода, к которому они относятся, где </w:t>
      </w:r>
      <w:proofErr w:type="spellStart"/>
      <w:r>
        <w:rPr>
          <w:rFonts w:ascii="Times New Roman" w:eastAsia="Times New Roman" w:hAnsi="Times New Roman" w:cs="Times New Roman"/>
          <w:color w:val="000000"/>
          <w:sz w:val="28"/>
        </w:rPr>
        <w:t>n</w:t>
      </w:r>
      <w:proofErr w:type="spellEnd"/>
      <w:r>
        <w:rPr>
          <w:rFonts w:ascii="Times New Roman" w:eastAsia="Times New Roman" w:hAnsi="Times New Roman" w:cs="Times New Roman"/>
          <w:color w:val="000000"/>
          <w:sz w:val="28"/>
        </w:rPr>
        <w:t xml:space="preserve"> - количество месяцев, в течение которых будет осуществляться списание.</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66, 302 Инструкции к Единому плану счетов № 157н.</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C8441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 Санкционирование расходов</w:t>
      </w:r>
    </w:p>
    <w:p w:rsidR="00344F7B" w:rsidRDefault="00344F7B"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4.11.1. Учет принимаемых обязательств осуществляется на основании: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извещения о проведении конкурса, аукциона, торгов, запроса котировок;</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контракта на поставку товаров, выполнение работ, оказание услуг;</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протокола конкурсной комиссии.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 статьи 219 Бюджетного Кодекса Российской Федерации, пункт 318 Инструкции к Единому плану счетов № 157н,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4.11.2. Учет обязательств осуществляется на основании:</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распорядительного документа об утверждении штатного расписания с расчетом годового фонда оплаты труда;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контракта (договора) на поставку товаров, выполнение работ, оказание услуг;</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отсутствии контракта - акта выполненных работ (оказанных услуг), счета;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исполнительного листа, судебного приказа;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налоговой декларации, налогового расчета (расчета авансовых платежей), расчета по страховым взносам;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согласованного руководителем заявления о выдаче под отчет денежных средств или авансового отчета;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соглашения о предоставлении из бюджета межбюджетного трансферта;</w:t>
      </w:r>
    </w:p>
    <w:p w:rsidR="00344F7B" w:rsidRDefault="00786273" w:rsidP="00F26D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соглашения о предоставлении субсидии бюджетному или автономному учреждению.</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3 статьи 219 БК РФ, пункт 318 Инструкции к Единому плану счетов № 157н, пункт 9 СГС «Учетная политика».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4.11.3. Учет денежных обязательств осуществляется на основании: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расчетно-платежной ведомости (ф. 0504401);</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расчетной ведомости (ф. 0504402);</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бухгалтерской справки (ф. 0504833);</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акта выполненных работ (оказанных услуг);</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акта приема-передачи;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авансового отчета (ф. 0504505);</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справки-расчета;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счета;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счета-фактуры;</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товарной накладной (ТОРГ-12) (ф. 0330212);</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универсального передаточного документа;</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чека ККМ, товарного чека;</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квитанции;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налоговой декларации, налогового расчета (расчета авансовых платежей), расчета по страховым взносам;</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согласованного руководителем заявления о выдаче под отчет денежных средств;</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344F7B" w:rsidRDefault="00786273" w:rsidP="00F26D5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графика перечисления субсидии, предусмотренного соглашением о предоставлении субсидии бюджетному или автономному учреждению.</w:t>
      </w:r>
    </w:p>
    <w:p w:rsidR="00344F7B" w:rsidRDefault="00786273"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Основание: пункт 4 статьи 219 БК РФ, пункт 318 Инструкции к Единому плану счетов № 157н.</w:t>
      </w:r>
      <w:r>
        <w:rPr>
          <w:rFonts w:ascii="Times New Roman" w:eastAsia="Times New Roman" w:hAnsi="Times New Roman" w:cs="Times New Roman"/>
          <w:sz w:val="28"/>
        </w:rPr>
        <w:t>»</w:t>
      </w:r>
      <w:r w:rsidR="00F26D5F">
        <w:rPr>
          <w:rFonts w:ascii="Times New Roman" w:eastAsia="Times New Roman" w:hAnsi="Times New Roman" w:cs="Times New Roman"/>
          <w:sz w:val="28"/>
        </w:rPr>
        <w:t>;</w:t>
      </w:r>
    </w:p>
    <w:p w:rsidR="006A150D" w:rsidRDefault="006A150D" w:rsidP="00F2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345CB3" w:rsidRPr="003F6660" w:rsidRDefault="00345CB3" w:rsidP="00345CB3">
      <w:pPr>
        <w:pStyle w:val="a3"/>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1.2.6. раздел 9 изложить в </w:t>
      </w:r>
      <w:r w:rsidR="006A150D">
        <w:rPr>
          <w:rFonts w:ascii="Times New Roman" w:eastAsia="Times New Roman" w:hAnsi="Times New Roman" w:cs="Times New Roman"/>
          <w:sz w:val="28"/>
        </w:rPr>
        <w:t>следующей</w:t>
      </w:r>
      <w:r>
        <w:rPr>
          <w:rFonts w:ascii="Times New Roman" w:eastAsia="Times New Roman" w:hAnsi="Times New Roman" w:cs="Times New Roman"/>
          <w:sz w:val="28"/>
        </w:rPr>
        <w:t xml:space="preserve"> редакции:</w:t>
      </w:r>
    </w:p>
    <w:p w:rsidR="00344F7B" w:rsidRDefault="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786273">
        <w:rPr>
          <w:rFonts w:ascii="Times New Roman" w:eastAsia="Times New Roman" w:hAnsi="Times New Roman" w:cs="Times New Roman"/>
          <w:color w:val="000000"/>
          <w:sz w:val="28"/>
        </w:rPr>
        <w:t>9. Обесценение активов</w:t>
      </w:r>
    </w:p>
    <w:p w:rsidR="00344F7B" w:rsidRDefault="0034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 пункты 5, 6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6, 18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 пункты 10, 11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9.5. 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такого актива.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 решение оформляется распоряжением с указанием метода, которым стоимость будет определена.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пункты 10, 22 СГС «Обесценение активов».</w:t>
      </w:r>
    </w:p>
    <w:p w:rsidR="00344F7B" w:rsidRDefault="00786273" w:rsidP="00345CB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9.6.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13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9.7. Если по результатам определения справедливой стоимости актива выявлен убыток от обесценения, то он подлежит признанию в учете.</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15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9.8.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344F7B" w:rsidRDefault="00786273" w:rsidP="00345CB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24 СГС «Обесценение активов».</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9.10.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344F7B" w:rsidRDefault="00786273"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пункт 9 СГС «Учетная политика».</w:t>
      </w:r>
      <w:r w:rsidR="00345CB3">
        <w:rPr>
          <w:rFonts w:ascii="Times New Roman" w:eastAsia="Times New Roman" w:hAnsi="Times New Roman" w:cs="Times New Roman"/>
          <w:color w:val="000000"/>
          <w:sz w:val="28"/>
        </w:rPr>
        <w:t>»;</w:t>
      </w:r>
    </w:p>
    <w:p w:rsidR="006A150D" w:rsidRDefault="006A150D" w:rsidP="003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p>
    <w:p w:rsidR="00B640FA" w:rsidRPr="003F6660" w:rsidRDefault="00B640FA" w:rsidP="00B640FA">
      <w:pPr>
        <w:pStyle w:val="a3"/>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1.2.7. раздел 10 изложить в </w:t>
      </w:r>
      <w:r w:rsidR="006A150D">
        <w:rPr>
          <w:rFonts w:ascii="Times New Roman" w:eastAsia="Times New Roman" w:hAnsi="Times New Roman" w:cs="Times New Roman"/>
          <w:sz w:val="28"/>
        </w:rPr>
        <w:t>следующей</w:t>
      </w:r>
      <w:r>
        <w:rPr>
          <w:rFonts w:ascii="Times New Roman" w:eastAsia="Times New Roman" w:hAnsi="Times New Roman" w:cs="Times New Roman"/>
          <w:sz w:val="28"/>
        </w:rPr>
        <w:t xml:space="preserve"> редакции:</w:t>
      </w:r>
    </w:p>
    <w:p w:rsidR="00344F7B" w:rsidRDefault="00B640F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786273">
        <w:rPr>
          <w:rFonts w:ascii="Times New Roman" w:eastAsia="Times New Roman" w:hAnsi="Times New Roman" w:cs="Times New Roman"/>
          <w:color w:val="000000"/>
          <w:sz w:val="28"/>
        </w:rPr>
        <w:t>10. </w:t>
      </w:r>
      <w:proofErr w:type="spellStart"/>
      <w:r w:rsidR="00786273">
        <w:rPr>
          <w:rFonts w:ascii="Times New Roman" w:eastAsia="Times New Roman" w:hAnsi="Times New Roman" w:cs="Times New Roman"/>
          <w:sz w:val="28"/>
        </w:rPr>
        <w:t>Забалансовый</w:t>
      </w:r>
      <w:proofErr w:type="spellEnd"/>
      <w:r w:rsidR="00786273">
        <w:rPr>
          <w:rFonts w:ascii="Times New Roman" w:eastAsia="Times New Roman" w:hAnsi="Times New Roman" w:cs="Times New Roman"/>
          <w:sz w:val="28"/>
        </w:rPr>
        <w:t xml:space="preserve"> учет</w:t>
      </w:r>
    </w:p>
    <w:p w:rsidR="00344F7B" w:rsidRDefault="00786273">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10.1. Если иное не предусмотрено положениями Инструкции № 157н и настоящей Учетной политикой, имущество, учитываемое на забалансовых счетах, отражается:</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стоимости на дату выбытия объектов с балансового учета;</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условной оценке: 1 объект - 1 рубль, при нулевой стоимости или при отсутствии стоимостных оценок.</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10.2.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стоимости приобретения;</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стоимости, указанной в сопроводительных документах (при получении такого имущества от иных организаций бюджетной сферы);</w:t>
      </w:r>
    </w:p>
    <w:p w:rsidR="00344F7B" w:rsidRDefault="00786273" w:rsidP="00B640FA">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справедливой стоимости (при получении от иных конт</w:t>
      </w:r>
      <w:r>
        <w:rPr>
          <w:rFonts w:ascii="Times New Roman" w:eastAsia="Times New Roman" w:hAnsi="Times New Roman" w:cs="Times New Roman"/>
          <w:color w:val="26282F"/>
          <w:sz w:val="28"/>
        </w:rPr>
        <w:t>рагентов)</w:t>
      </w:r>
      <w:r>
        <w:rPr>
          <w:rFonts w:ascii="Times New Roman" w:eastAsia="Times New Roman" w:hAnsi="Times New Roman" w:cs="Times New Roman"/>
          <w:color w:val="000000"/>
          <w:sz w:val="28"/>
        </w:rPr>
        <w:t>.</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10.3.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Pr>
          <w:rFonts w:ascii="Times New Roman" w:eastAsia="Times New Roman" w:hAnsi="Times New Roman" w:cs="Times New Roman"/>
          <w:color w:val="000000"/>
          <w:sz w:val="28"/>
        </w:rPr>
        <w:t>забалансовом</w:t>
      </w:r>
      <w:proofErr w:type="spellEnd"/>
      <w:r>
        <w:rPr>
          <w:rFonts w:ascii="Times New Roman" w:eastAsia="Times New Roman" w:hAnsi="Times New Roman" w:cs="Times New Roman"/>
          <w:color w:val="000000"/>
          <w:sz w:val="28"/>
        </w:rPr>
        <w:t xml:space="preserve"> счете 01 «Имущество, полученное в пользование».</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10.4.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 по стоимости приобретения.</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(Основание: п. 345 Инструкции N 157н)</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10.5. К </w:t>
      </w:r>
      <w:proofErr w:type="spellStart"/>
      <w:r>
        <w:rPr>
          <w:rFonts w:ascii="Times New Roman" w:eastAsia="Times New Roman" w:hAnsi="Times New Roman" w:cs="Times New Roman"/>
          <w:color w:val="000000"/>
          <w:sz w:val="28"/>
        </w:rPr>
        <w:t>забалансовому</w:t>
      </w:r>
      <w:proofErr w:type="spellEnd"/>
      <w:r>
        <w:rPr>
          <w:rFonts w:ascii="Times New Roman" w:eastAsia="Times New Roman" w:hAnsi="Times New Roman" w:cs="Times New Roman"/>
          <w:color w:val="000000"/>
          <w:sz w:val="28"/>
        </w:rPr>
        <w:t xml:space="preserve"> счету 21 «Основные средства  стоимостью до 10 000 рублей включительно в эксплуатации» по мере постановки на учет жилых и нежилых помещений, сооружений добавляются соответствующие субсчета для учета указанных объектов. </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Счет 25 «Имущество, переданное в возмездное пользование (аренду)», предназначен для учета имущества, переданного учреждением в возмездное пользование (по договору аренды).</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Счет 26 «Имущество, переданное в безвозмездное пользование», предназначен для учета имущества, переданного учреждением в безвозмездное пользование, в целях обеспечения надлежащего контроля за его сохранностью, целевым использованием и движением.</w:t>
      </w:r>
    </w:p>
    <w:p w:rsidR="00344F7B" w:rsidRDefault="00786273" w:rsidP="00B6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(Основание: п. п. 381, 383 Инструкции №  157н.)</w:t>
      </w:r>
      <w:r w:rsidR="00BA5781">
        <w:rPr>
          <w:rFonts w:ascii="Times New Roman" w:eastAsia="Times New Roman" w:hAnsi="Times New Roman" w:cs="Times New Roman"/>
          <w:color w:val="000000"/>
          <w:sz w:val="28"/>
        </w:rPr>
        <w:t>.»</w:t>
      </w:r>
      <w:r w:rsidR="00F26D5F">
        <w:rPr>
          <w:rFonts w:ascii="Times New Roman" w:eastAsia="Times New Roman" w:hAnsi="Times New Roman" w:cs="Times New Roman"/>
          <w:color w:val="000000"/>
          <w:sz w:val="28"/>
        </w:rPr>
        <w:t>;</w:t>
      </w:r>
    </w:p>
    <w:p w:rsidR="00344F7B" w:rsidRDefault="00BA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1.2.8.</w:t>
      </w:r>
      <w:r w:rsidR="00786273">
        <w:rPr>
          <w:rFonts w:ascii="Times New Roman" w:eastAsia="Times New Roman" w:hAnsi="Times New Roman" w:cs="Times New Roman"/>
          <w:sz w:val="28"/>
        </w:rPr>
        <w:t xml:space="preserve"> </w:t>
      </w:r>
      <w:r w:rsidR="00786273">
        <w:rPr>
          <w:rFonts w:ascii="Times New Roman" w:eastAsia="Times New Roman" w:hAnsi="Times New Roman" w:cs="Times New Roman"/>
          <w:color w:val="000000"/>
          <w:sz w:val="28"/>
        </w:rPr>
        <w:t xml:space="preserve">Приложение 2 к Положению об учетной политике по организации бюджетного и налогового учета </w:t>
      </w:r>
      <w:r w:rsidR="00786273">
        <w:rPr>
          <w:rFonts w:ascii="Times New Roman" w:eastAsia="Times New Roman" w:hAnsi="Times New Roman" w:cs="Times New Roman"/>
          <w:sz w:val="28"/>
        </w:rPr>
        <w:t xml:space="preserve">Администрации Кручено-Балковского сельского поселения изложить в </w:t>
      </w:r>
      <w:r w:rsidR="001E6822">
        <w:rPr>
          <w:rFonts w:ascii="Times New Roman" w:eastAsia="Times New Roman" w:hAnsi="Times New Roman" w:cs="Times New Roman"/>
          <w:sz w:val="28"/>
        </w:rPr>
        <w:t>следующей</w:t>
      </w:r>
      <w:r w:rsidR="00786273">
        <w:rPr>
          <w:rFonts w:ascii="Times New Roman" w:eastAsia="Times New Roman" w:hAnsi="Times New Roman" w:cs="Times New Roman"/>
          <w:sz w:val="28"/>
        </w:rPr>
        <w:t xml:space="preserve"> редакции:</w:t>
      </w:r>
    </w:p>
    <w:p w:rsidR="00344F7B" w:rsidRDefault="0034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p>
    <w:p w:rsidR="00344F7B" w:rsidRDefault="003B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right"/>
        <w:rPr>
          <w:rFonts w:ascii="Times New Roman" w:eastAsia="Times New Roman" w:hAnsi="Times New Roman" w:cs="Times New Roman"/>
          <w:sz w:val="28"/>
        </w:rPr>
      </w:pPr>
      <w:r>
        <w:rPr>
          <w:rFonts w:ascii="Times New Roman" w:eastAsia="Times New Roman" w:hAnsi="Times New Roman" w:cs="Times New Roman"/>
          <w:sz w:val="28"/>
        </w:rPr>
        <w:t>«</w:t>
      </w:r>
      <w:r w:rsidR="00786273">
        <w:rPr>
          <w:rFonts w:ascii="Times New Roman" w:eastAsia="Times New Roman" w:hAnsi="Times New Roman" w:cs="Times New Roman"/>
          <w:sz w:val="28"/>
        </w:rPr>
        <w:t xml:space="preserve">Приложение №2 </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right"/>
        <w:rPr>
          <w:rFonts w:ascii="Times New Roman" w:eastAsia="Times New Roman" w:hAnsi="Times New Roman" w:cs="Times New Roman"/>
          <w:sz w:val="28"/>
        </w:rPr>
      </w:pPr>
      <w:r>
        <w:rPr>
          <w:rFonts w:ascii="Times New Roman" w:eastAsia="Times New Roman" w:hAnsi="Times New Roman" w:cs="Times New Roman"/>
          <w:sz w:val="28"/>
        </w:rPr>
        <w:t>к положению об учетной политике</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right"/>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Кручено-Балковского </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right"/>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w:t>
      </w:r>
    </w:p>
    <w:p w:rsidR="00344F7B" w:rsidRDefault="0034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p>
    <w:p w:rsidR="00344F7B" w:rsidRDefault="00344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center"/>
        <w:rPr>
          <w:rFonts w:ascii="Times New Roman" w:eastAsia="Times New Roman" w:hAnsi="Times New Roman" w:cs="Times New Roman"/>
          <w:sz w:val="28"/>
        </w:rPr>
      </w:pP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center"/>
        <w:rPr>
          <w:rFonts w:ascii="Times New Roman" w:eastAsia="Times New Roman" w:hAnsi="Times New Roman" w:cs="Times New Roman"/>
          <w:sz w:val="28"/>
        </w:rPr>
      </w:pPr>
      <w:r>
        <w:rPr>
          <w:rFonts w:ascii="Times New Roman" w:eastAsia="Times New Roman" w:hAnsi="Times New Roman" w:cs="Times New Roman"/>
          <w:sz w:val="28"/>
        </w:rPr>
        <w:t>Инвентаризационная комиссия</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Состав:</w:t>
      </w:r>
    </w:p>
    <w:p w:rsidR="00344F7B" w:rsidRDefault="00810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1.</w:t>
      </w:r>
      <w:r w:rsidR="00346D31">
        <w:rPr>
          <w:rFonts w:ascii="Times New Roman" w:eastAsia="Times New Roman" w:hAnsi="Times New Roman" w:cs="Times New Roman"/>
          <w:sz w:val="28"/>
        </w:rPr>
        <w:t xml:space="preserve"> </w:t>
      </w:r>
      <w:r w:rsidR="00786273">
        <w:rPr>
          <w:rFonts w:ascii="Times New Roman" w:eastAsia="Times New Roman" w:hAnsi="Times New Roman" w:cs="Times New Roman"/>
          <w:sz w:val="28"/>
        </w:rPr>
        <w:t>Начальник сектора экономики и финансов;</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Главный специалист (главный бухгалтер);</w:t>
      </w:r>
    </w:p>
    <w:p w:rsidR="00344F7B" w:rsidRPr="00810024"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r>
      <w:r w:rsidR="00810024" w:rsidRPr="00810024">
        <w:rPr>
          <w:rFonts w:ascii="Times New Roman" w:hAnsi="Times New Roman" w:cs="Times New Roman"/>
          <w:sz w:val="28"/>
          <w:szCs w:val="28"/>
        </w:rPr>
        <w:t>Старший инспектор по вопросам пожарной безопасности и ЧС</w:t>
      </w:r>
      <w:r w:rsidRPr="00810024">
        <w:rPr>
          <w:rFonts w:ascii="Times New Roman" w:eastAsia="Times New Roman" w:hAnsi="Times New Roman" w:cs="Times New Roman"/>
          <w:sz w:val="28"/>
        </w:rPr>
        <w:t>;</w:t>
      </w:r>
    </w:p>
    <w:p w:rsidR="00344F7B" w:rsidRDefault="00786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r>
      <w:r w:rsidR="00810024" w:rsidRPr="00810024">
        <w:rPr>
          <w:rFonts w:ascii="Times New Roman" w:hAnsi="Times New Roman" w:cs="Times New Roman"/>
          <w:sz w:val="28"/>
          <w:szCs w:val="28"/>
        </w:rPr>
        <w:t>Старший инспектор по ведению делопроизводства и работе с обращения граждан</w:t>
      </w:r>
      <w:r w:rsidR="00810024" w:rsidRPr="00810024">
        <w:rPr>
          <w:rFonts w:ascii="Times New Roman" w:eastAsia="Times New Roman" w:hAnsi="Times New Roman" w:cs="Times New Roman"/>
          <w:sz w:val="28"/>
        </w:rPr>
        <w:t>.</w:t>
      </w:r>
      <w:r w:rsidR="00BD4779">
        <w:rPr>
          <w:rFonts w:ascii="Times New Roman" w:eastAsia="Times New Roman" w:hAnsi="Times New Roman" w:cs="Times New Roman"/>
          <w:sz w:val="28"/>
        </w:rPr>
        <w:t>».</w:t>
      </w:r>
    </w:p>
    <w:p w:rsidR="001E6822" w:rsidRPr="00810024" w:rsidRDefault="001E6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8"/>
        <w:jc w:val="both"/>
        <w:rPr>
          <w:rFonts w:ascii="Times New Roman" w:eastAsia="Times New Roman" w:hAnsi="Times New Roman" w:cs="Times New Roman"/>
          <w:sz w:val="28"/>
        </w:rPr>
      </w:pPr>
    </w:p>
    <w:p w:rsidR="00344F7B" w:rsidRDefault="00BD477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786273">
        <w:rPr>
          <w:rFonts w:ascii="Times New Roman" w:eastAsia="Times New Roman" w:hAnsi="Times New Roman" w:cs="Times New Roman"/>
          <w:sz w:val="28"/>
        </w:rPr>
        <w:t xml:space="preserve">Настоящее распоряжение вступает в силу со дня его </w:t>
      </w:r>
      <w:r w:rsidR="00392FD0">
        <w:rPr>
          <w:rFonts w:ascii="Times New Roman" w:eastAsia="Times New Roman" w:hAnsi="Times New Roman" w:cs="Times New Roman"/>
          <w:sz w:val="28"/>
        </w:rPr>
        <w:t xml:space="preserve">принятия и распространяется  на </w:t>
      </w:r>
      <w:r w:rsidR="00786273">
        <w:rPr>
          <w:rFonts w:ascii="Times New Roman" w:eastAsia="Times New Roman" w:hAnsi="Times New Roman" w:cs="Times New Roman"/>
          <w:sz w:val="28"/>
        </w:rPr>
        <w:t xml:space="preserve"> правоотношения</w:t>
      </w:r>
      <w:r w:rsidR="00392FD0">
        <w:rPr>
          <w:rFonts w:ascii="Times New Roman" w:eastAsia="Times New Roman" w:hAnsi="Times New Roman" w:cs="Times New Roman"/>
          <w:sz w:val="28"/>
        </w:rPr>
        <w:t>, возникшие</w:t>
      </w:r>
      <w:r w:rsidR="00786273">
        <w:rPr>
          <w:rFonts w:ascii="Times New Roman" w:eastAsia="Times New Roman" w:hAnsi="Times New Roman" w:cs="Times New Roman"/>
          <w:sz w:val="28"/>
        </w:rPr>
        <w:t xml:space="preserve"> с 01.01.2023</w:t>
      </w:r>
      <w:r>
        <w:rPr>
          <w:rFonts w:ascii="Times New Roman" w:eastAsia="Times New Roman" w:hAnsi="Times New Roman" w:cs="Times New Roman"/>
          <w:sz w:val="28"/>
        </w:rPr>
        <w:t xml:space="preserve"> </w:t>
      </w:r>
      <w:r w:rsidR="00786273">
        <w:rPr>
          <w:rFonts w:ascii="Times New Roman" w:eastAsia="Times New Roman" w:hAnsi="Times New Roman" w:cs="Times New Roman"/>
          <w:sz w:val="28"/>
        </w:rPr>
        <w:t xml:space="preserve">г. </w:t>
      </w:r>
    </w:p>
    <w:p w:rsidR="00344F7B" w:rsidRDefault="00BD4779">
      <w:pPr>
        <w:spacing w:after="0" w:line="240" w:lineRule="auto"/>
        <w:ind w:firstLine="567"/>
        <w:jc w:val="both"/>
        <w:rPr>
          <w:rFonts w:ascii="Arial" w:eastAsia="Arial" w:hAnsi="Arial" w:cs="Arial"/>
          <w:color w:val="000000"/>
          <w:sz w:val="27"/>
          <w:shd w:val="clear" w:color="auto" w:fill="FFFFFF"/>
        </w:rPr>
      </w:pPr>
      <w:r>
        <w:rPr>
          <w:rFonts w:ascii="Times New Roman" w:eastAsia="Times New Roman" w:hAnsi="Times New Roman" w:cs="Times New Roman"/>
          <w:sz w:val="28"/>
        </w:rPr>
        <w:t>3</w:t>
      </w:r>
      <w:r w:rsidR="00786273">
        <w:rPr>
          <w:rFonts w:ascii="Times New Roman" w:eastAsia="Times New Roman" w:hAnsi="Times New Roman" w:cs="Times New Roman"/>
          <w:sz w:val="28"/>
        </w:rPr>
        <w:t>. Контроль за исполнением настоящего распоряжения оставляю за собой.</w:t>
      </w:r>
    </w:p>
    <w:p w:rsidR="00344F7B" w:rsidRDefault="00344F7B">
      <w:pPr>
        <w:spacing w:after="0" w:line="240" w:lineRule="auto"/>
        <w:rPr>
          <w:rFonts w:ascii="Times New Roman" w:eastAsia="Times New Roman" w:hAnsi="Times New Roman" w:cs="Times New Roman"/>
          <w:sz w:val="28"/>
        </w:rPr>
      </w:pPr>
    </w:p>
    <w:p w:rsidR="00344F7B" w:rsidRDefault="00344F7B">
      <w:pPr>
        <w:spacing w:after="0" w:line="240" w:lineRule="auto"/>
        <w:rPr>
          <w:rFonts w:ascii="Times New Roman" w:eastAsia="Times New Roman" w:hAnsi="Times New Roman" w:cs="Times New Roman"/>
          <w:sz w:val="28"/>
        </w:rPr>
      </w:pPr>
    </w:p>
    <w:p w:rsidR="001E6822" w:rsidRDefault="001E6822">
      <w:pPr>
        <w:spacing w:after="0" w:line="240" w:lineRule="auto"/>
        <w:rPr>
          <w:rFonts w:ascii="Times New Roman" w:eastAsia="Times New Roman" w:hAnsi="Times New Roman" w:cs="Times New Roman"/>
          <w:sz w:val="28"/>
        </w:rPr>
      </w:pPr>
    </w:p>
    <w:p w:rsidR="00344F7B" w:rsidRDefault="0078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Кручено-Балковского</w:t>
      </w:r>
    </w:p>
    <w:p w:rsidR="00344F7B" w:rsidRDefault="0078627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w:t>
      </w:r>
      <w:r w:rsidR="004F681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И.М. Степанцова</w:t>
      </w:r>
    </w:p>
    <w:p w:rsidR="00344F7B" w:rsidRDefault="00344F7B" w:rsidP="000531C8">
      <w:pPr>
        <w:spacing w:after="0" w:line="240" w:lineRule="auto"/>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4F681F" w:rsidRDefault="004F681F">
      <w:pPr>
        <w:spacing w:after="0" w:line="240" w:lineRule="auto"/>
        <w:jc w:val="right"/>
        <w:rPr>
          <w:rFonts w:ascii="Times New Roman" w:eastAsia="Times New Roman" w:hAnsi="Times New Roman" w:cs="Times New Roman"/>
          <w:sz w:val="24"/>
          <w:shd w:val="clear" w:color="auto" w:fill="FFFFFF"/>
        </w:rPr>
      </w:pPr>
    </w:p>
    <w:p w:rsidR="00344F7B" w:rsidRDefault="0078627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Подготовил:</w:t>
      </w:r>
    </w:p>
    <w:p w:rsidR="00344F7B" w:rsidRDefault="0078627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главный специалист (главный бухгалтер)</w:t>
      </w:r>
    </w:p>
    <w:p w:rsidR="00344F7B" w:rsidRDefault="00786273" w:rsidP="004F68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0"/>
        </w:rPr>
        <w:t xml:space="preserve">сектора экономики и финансов </w:t>
      </w:r>
    </w:p>
    <w:sectPr w:rsidR="00344F7B" w:rsidSect="00EC548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6197"/>
    <w:multiLevelType w:val="multilevel"/>
    <w:tmpl w:val="672C5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22A"/>
    <w:multiLevelType w:val="multilevel"/>
    <w:tmpl w:val="F87A2D6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C7A369A"/>
    <w:multiLevelType w:val="multilevel"/>
    <w:tmpl w:val="F6943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B5648"/>
    <w:multiLevelType w:val="multilevel"/>
    <w:tmpl w:val="AF1A1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2823A2"/>
    <w:multiLevelType w:val="multilevel"/>
    <w:tmpl w:val="7E226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E6F8A"/>
    <w:multiLevelType w:val="multilevel"/>
    <w:tmpl w:val="975C4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3003DF"/>
    <w:multiLevelType w:val="multilevel"/>
    <w:tmpl w:val="4A94A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D47B1C"/>
    <w:multiLevelType w:val="multilevel"/>
    <w:tmpl w:val="54A25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89793A"/>
    <w:multiLevelType w:val="multilevel"/>
    <w:tmpl w:val="11D21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7"/>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344F7B"/>
    <w:rsid w:val="00047C26"/>
    <w:rsid w:val="000531C8"/>
    <w:rsid w:val="001E6822"/>
    <w:rsid w:val="00317841"/>
    <w:rsid w:val="00344F7B"/>
    <w:rsid w:val="00345CB3"/>
    <w:rsid w:val="00346D31"/>
    <w:rsid w:val="00392FD0"/>
    <w:rsid w:val="003B2A1D"/>
    <w:rsid w:val="003C242B"/>
    <w:rsid w:val="003D755C"/>
    <w:rsid w:val="003F6660"/>
    <w:rsid w:val="004052D3"/>
    <w:rsid w:val="0042731E"/>
    <w:rsid w:val="00432C96"/>
    <w:rsid w:val="004F681F"/>
    <w:rsid w:val="00503401"/>
    <w:rsid w:val="00507181"/>
    <w:rsid w:val="005567FF"/>
    <w:rsid w:val="005B5DFE"/>
    <w:rsid w:val="006A150D"/>
    <w:rsid w:val="006A6693"/>
    <w:rsid w:val="006D4426"/>
    <w:rsid w:val="006F5DD5"/>
    <w:rsid w:val="00786273"/>
    <w:rsid w:val="007E305A"/>
    <w:rsid w:val="008061D3"/>
    <w:rsid w:val="00810024"/>
    <w:rsid w:val="00820E57"/>
    <w:rsid w:val="008525DB"/>
    <w:rsid w:val="0092593B"/>
    <w:rsid w:val="00940F5C"/>
    <w:rsid w:val="009B24B9"/>
    <w:rsid w:val="00A572A8"/>
    <w:rsid w:val="00AD748A"/>
    <w:rsid w:val="00B640FA"/>
    <w:rsid w:val="00B7217E"/>
    <w:rsid w:val="00BA5781"/>
    <w:rsid w:val="00BD4779"/>
    <w:rsid w:val="00C8441D"/>
    <w:rsid w:val="00CD46DA"/>
    <w:rsid w:val="00D11FAE"/>
    <w:rsid w:val="00D257BA"/>
    <w:rsid w:val="00D31E2C"/>
    <w:rsid w:val="00D72996"/>
    <w:rsid w:val="00DB7389"/>
    <w:rsid w:val="00EC5487"/>
    <w:rsid w:val="00F26D5F"/>
    <w:rsid w:val="00FF7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FD0"/>
    <w:pPr>
      <w:ind w:left="720"/>
      <w:contextualSpacing/>
    </w:pPr>
  </w:style>
  <w:style w:type="paragraph" w:customStyle="1" w:styleId="1">
    <w:name w:val="Без интервала1"/>
    <w:uiPriority w:val="99"/>
    <w:qFormat/>
    <w:rsid w:val="00EC5487"/>
    <w:pPr>
      <w:suppressAutoHyphens/>
      <w:spacing w:after="0" w:line="240" w:lineRule="auto"/>
    </w:pPr>
    <w:rPr>
      <w:rFonts w:ascii="Calibri" w:eastAsia="Arial" w:hAnsi="Calibri" w:cs="Times New Roman"/>
      <w:lang w:eastAsia="ar-SA"/>
    </w:rPr>
  </w:style>
  <w:style w:type="paragraph" w:styleId="a4">
    <w:name w:val="Balloon Text"/>
    <w:basedOn w:val="a"/>
    <w:link w:val="a5"/>
    <w:uiPriority w:val="99"/>
    <w:semiHidden/>
    <w:unhideWhenUsed/>
    <w:rsid w:val="00D257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23</Pages>
  <Words>8147</Words>
  <Characters>46439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54478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dc:creator>
  <cp:lastModifiedBy>pc-1</cp:lastModifiedBy>
  <cp:revision>6</cp:revision>
  <cp:lastPrinted>2023-09-01T07:47:00Z</cp:lastPrinted>
  <dcterms:created xsi:type="dcterms:W3CDTF">2023-08-30T11:34:00Z</dcterms:created>
  <dcterms:modified xsi:type="dcterms:W3CDTF">2023-09-01T07:47:00Z</dcterms:modified>
</cp:coreProperties>
</file>